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FF0B8" w14:textId="77777777" w:rsidR="00BA654B" w:rsidRPr="004B3A0E" w:rsidRDefault="00F70873" w:rsidP="00CA1DED">
      <w:pPr>
        <w:rPr>
          <w:rFonts w:cs="Arial"/>
        </w:rPr>
        <w:sectPr w:rsidR="00BA654B" w:rsidRPr="004B3A0E" w:rsidSect="008B14EE">
          <w:headerReference w:type="default" r:id="rId15"/>
          <w:footerReference w:type="default" r:id="rId16"/>
          <w:headerReference w:type="first" r:id="rId17"/>
          <w:footerReference w:type="first" r:id="rId18"/>
          <w:type w:val="continuous"/>
          <w:pgSz w:w="11906" w:h="16838" w:code="9"/>
          <w:pgMar w:top="2381" w:right="1134" w:bottom="1134" w:left="1247" w:header="284" w:footer="284" w:gutter="0"/>
          <w:cols w:space="708"/>
          <w:titlePg/>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tblGrid>
      <w:tr w:rsidR="00041C6F" w14:paraId="0A3C4420" w14:textId="77777777" w:rsidTr="004B07DA">
        <w:tc>
          <w:tcPr>
            <w:tcW w:w="9515" w:type="dxa"/>
          </w:tcPr>
          <w:p w14:paraId="1C6282AF" w14:textId="77777777" w:rsidR="00C606F4" w:rsidRPr="004B3A0E" w:rsidRDefault="00F70873" w:rsidP="0038552E">
            <w:pPr>
              <w:tabs>
                <w:tab w:val="left" w:pos="1800"/>
              </w:tabs>
              <w:spacing w:before="120" w:after="120"/>
              <w:rPr>
                <w:rFonts w:cs="Arial"/>
                <w:b/>
                <w:szCs w:val="22"/>
                <w:highlight w:val="green"/>
              </w:rPr>
            </w:pPr>
          </w:p>
        </w:tc>
      </w:tr>
    </w:tbl>
    <w:p w14:paraId="450E3D37" w14:textId="1C55FD99" w:rsidR="00AB6969" w:rsidRPr="00685534" w:rsidRDefault="008B14EE" w:rsidP="00AB6969">
      <w:pPr>
        <w:tabs>
          <w:tab w:val="left" w:pos="1800"/>
        </w:tabs>
        <w:spacing w:before="60" w:after="60"/>
        <w:rPr>
          <w:b/>
          <w:caps/>
          <w:sz w:val="20"/>
          <w:szCs w:val="18"/>
        </w:rPr>
      </w:pPr>
      <w:r>
        <w:rPr>
          <w:b/>
          <w:caps/>
          <w:sz w:val="20"/>
          <w:szCs w:val="18"/>
        </w:rPr>
        <w:t>Bestätigung</w:t>
      </w:r>
      <w:r w:rsidR="00AB6969" w:rsidRPr="00685534">
        <w:rPr>
          <w:b/>
          <w:caps/>
          <w:sz w:val="20"/>
          <w:szCs w:val="18"/>
        </w:rPr>
        <w:t xml:space="preserve"> Einhaltung Art. 12 Interkantonale Vereinbarung über das öffentliche Beschaffungswesen (IVöB)</w:t>
      </w:r>
      <w:r w:rsidR="0063472B">
        <w:rPr>
          <w:b/>
          <w:caps/>
          <w:sz w:val="20"/>
          <w:szCs w:val="18"/>
        </w:rPr>
        <w:t xml:space="preserve"> und weitere Bestätigungen</w:t>
      </w:r>
    </w:p>
    <w:p w14:paraId="4E4F4CA8" w14:textId="2AD95156" w:rsidR="00AB6969" w:rsidRDefault="00AB6969" w:rsidP="00AB6969">
      <w:pPr>
        <w:tabs>
          <w:tab w:val="left" w:pos="1800"/>
        </w:tabs>
        <w:spacing w:before="60" w:after="60"/>
        <w:rPr>
          <w:b/>
          <w:sz w:val="18"/>
          <w:szCs w:val="18"/>
        </w:rPr>
      </w:pPr>
    </w:p>
    <w:p w14:paraId="533CB587" w14:textId="77777777" w:rsidR="00AB6969" w:rsidRPr="00685534" w:rsidRDefault="00AB6969" w:rsidP="00AB6969">
      <w:pPr>
        <w:tabs>
          <w:tab w:val="left" w:pos="1800"/>
        </w:tabs>
        <w:spacing w:before="60" w:after="60"/>
        <w:rPr>
          <w:b/>
          <w:sz w:val="20"/>
          <w:szCs w:val="20"/>
        </w:rPr>
      </w:pPr>
      <w:r>
        <w:rPr>
          <w:b/>
          <w:sz w:val="20"/>
          <w:szCs w:val="20"/>
        </w:rPr>
        <w:t xml:space="preserve">Arbeitsschutz, </w:t>
      </w:r>
      <w:r w:rsidRPr="00685534">
        <w:rPr>
          <w:b/>
          <w:sz w:val="20"/>
          <w:szCs w:val="20"/>
        </w:rPr>
        <w:t>Arbeitsbedingungen</w:t>
      </w:r>
      <w:r>
        <w:rPr>
          <w:b/>
          <w:sz w:val="20"/>
          <w:szCs w:val="20"/>
        </w:rPr>
        <w:t xml:space="preserve"> und Lohngleichheit</w:t>
      </w:r>
    </w:p>
    <w:bookmarkStart w:id="0" w:name="x1Beschaffungsgesetz"/>
    <w:bookmarkStart w:id="1" w:name="_GoBack"/>
    <w:p w14:paraId="5B0CD67B" w14:textId="63173980" w:rsidR="00AB6969" w:rsidRPr="00E0779A" w:rsidRDefault="00AB6969" w:rsidP="004F1515">
      <w:pPr>
        <w:tabs>
          <w:tab w:val="left" w:pos="426"/>
        </w:tabs>
        <w:adjustRightInd/>
        <w:spacing w:before="120" w:after="120"/>
        <w:ind w:left="426" w:hanging="426"/>
        <w:rPr>
          <w:rFonts w:cs="Arial"/>
          <w:b/>
          <w:sz w:val="18"/>
          <w:szCs w:val="18"/>
        </w:rPr>
      </w:pPr>
      <w:r w:rsidRPr="002A48BA">
        <w:rPr>
          <w:rFonts w:cs="Arial"/>
          <w:sz w:val="18"/>
          <w:szCs w:val="18"/>
        </w:rPr>
        <w:fldChar w:fldCharType="begin">
          <w:ffData>
            <w:name w:val="x1Beschaffungsgesetz"/>
            <w:enabled/>
            <w:calcOnExit w:val="0"/>
            <w:checkBox>
              <w:sizeAuto/>
              <w:default w:val="0"/>
              <w:checked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bookmarkEnd w:id="1"/>
      <w:r>
        <w:rPr>
          <w:rFonts w:cs="Arial"/>
          <w:sz w:val="18"/>
          <w:szCs w:val="18"/>
        </w:rPr>
        <w:t>*</w:t>
      </w:r>
      <w:r w:rsidRPr="002A48BA">
        <w:rPr>
          <w:rFonts w:cs="Arial"/>
          <w:sz w:val="18"/>
          <w:szCs w:val="18"/>
        </w:rPr>
        <w:tab/>
      </w:r>
      <w:r>
        <w:rPr>
          <w:rFonts w:cs="Arial"/>
          <w:sz w:val="18"/>
          <w:szCs w:val="18"/>
        </w:rPr>
        <w:t>Für im Inland zu erbringenden Leistungen werden die Arbeitsschutzbestimmungen, Arbeitsbedingungen, Melde- und Bewilligungspflichten sowie die Lohngleichheit von Frau und Mann gemäss Art. 12 Abs. 1 IVöB eingehalten.</w:t>
      </w:r>
    </w:p>
    <w:p w14:paraId="168D0FBE" w14:textId="77777777" w:rsidR="00AB6969" w:rsidRPr="00E0779A" w:rsidRDefault="00AB6969" w:rsidP="004F1515">
      <w:pPr>
        <w:tabs>
          <w:tab w:val="left" w:pos="851"/>
        </w:tabs>
        <w:adjustRightInd/>
        <w:spacing w:before="120" w:after="120"/>
        <w:ind w:left="851" w:hanging="425"/>
        <w:rPr>
          <w:rFonts w:cs="Arial"/>
          <w:b/>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bookmarkEnd w:id="0"/>
      <w:r w:rsidRPr="002A48BA">
        <w:rPr>
          <w:rFonts w:cs="Arial"/>
          <w:sz w:val="18"/>
          <w:szCs w:val="18"/>
        </w:rPr>
        <w:tab/>
      </w:r>
      <w:r w:rsidRPr="00E0779A">
        <w:rPr>
          <w:rFonts w:cs="Arial"/>
          <w:sz w:val="18"/>
          <w:szCs w:val="18"/>
        </w:rPr>
        <w:t>Der Anbieter ist einem Gesamtarbeitsvertrag (GAV) bzw. allgemeinverbindlich erklärten GAV (aveGAV) unterstellt</w:t>
      </w:r>
      <w:r>
        <w:rPr>
          <w:rFonts w:cs="Arial"/>
          <w:sz w:val="18"/>
          <w:szCs w:val="18"/>
        </w:rPr>
        <w:t>:</w:t>
      </w:r>
    </w:p>
    <w:p w14:paraId="3CA1A472" w14:textId="74A0F1E6" w:rsidR="00AB6969" w:rsidRPr="003A13FC" w:rsidRDefault="00AB6969" w:rsidP="003A13FC">
      <w:pPr>
        <w:tabs>
          <w:tab w:val="left" w:pos="993"/>
          <w:tab w:val="left" w:pos="1418"/>
          <w:tab w:val="right" w:pos="9540"/>
        </w:tabs>
        <w:spacing w:before="120" w:after="120"/>
        <w:ind w:left="1418" w:hanging="567"/>
        <w:rPr>
          <w:rFonts w:cs="Arial"/>
          <w:sz w:val="18"/>
          <w:szCs w:val="18"/>
        </w:rPr>
      </w:pPr>
      <w:r w:rsidRPr="002A48BA">
        <w:rPr>
          <w:rFonts w:cs="Arial"/>
          <w:sz w:val="18"/>
          <w:szCs w:val="18"/>
        </w:rPr>
        <w:tab/>
      </w:r>
      <w:r w:rsidRPr="002A48BA">
        <w:rPr>
          <w:rFonts w:cs="Arial"/>
          <w:sz w:val="18"/>
          <w:szCs w:val="18"/>
        </w:rPr>
        <w:fldChar w:fldCharType="begin">
          <w:ffData>
            <w:name w:val="x2Beschaffungsgesetz"/>
            <w:enabled/>
            <w:calcOnExit w:val="0"/>
            <w:checkBox>
              <w:sizeAuto/>
              <w:default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r w:rsidRPr="002A48BA">
        <w:rPr>
          <w:rFonts w:cs="Arial"/>
          <w:sz w:val="18"/>
          <w:szCs w:val="18"/>
        </w:rPr>
        <w:tab/>
        <w:t xml:space="preserve">Eine GAV-Bescheinigung steht auf dem Informationssystem Allianz Bau (ISAB SIAC) online zur Verfügung. Der Anbieter hat folgende UID: </w:t>
      </w:r>
      <w:r w:rsidRPr="003A13FC">
        <w:rPr>
          <w:rFonts w:cs="Arial"/>
          <w:sz w:val="18"/>
          <w:szCs w:val="18"/>
        </w:rPr>
        <w:fldChar w:fldCharType="begin">
          <w:ffData>
            <w:name w:val=""/>
            <w:enabled/>
            <w:calcOnExit w:val="0"/>
            <w:textInput/>
          </w:ffData>
        </w:fldChar>
      </w:r>
      <w:r w:rsidRPr="003A13FC">
        <w:rPr>
          <w:rFonts w:cs="Arial"/>
          <w:sz w:val="18"/>
          <w:szCs w:val="18"/>
        </w:rPr>
        <w:instrText xml:space="preserve"> FORMTEXT </w:instrText>
      </w:r>
      <w:r w:rsidRPr="003A13FC">
        <w:rPr>
          <w:rFonts w:cs="Arial"/>
          <w:sz w:val="18"/>
          <w:szCs w:val="18"/>
        </w:rPr>
      </w:r>
      <w:r w:rsidRPr="003A13FC">
        <w:rPr>
          <w:rFonts w:cs="Arial"/>
          <w:sz w:val="18"/>
          <w:szCs w:val="18"/>
        </w:rPr>
        <w:fldChar w:fldCharType="separate"/>
      </w:r>
      <w:r w:rsidRPr="003A13FC">
        <w:rPr>
          <w:rFonts w:cs="Arial"/>
          <w:sz w:val="18"/>
          <w:szCs w:val="18"/>
        </w:rPr>
        <w:t> </w:t>
      </w:r>
      <w:r w:rsidRPr="003A13FC">
        <w:rPr>
          <w:rFonts w:cs="Arial"/>
          <w:sz w:val="18"/>
          <w:szCs w:val="18"/>
        </w:rPr>
        <w:t> </w:t>
      </w:r>
      <w:r w:rsidRPr="003A13FC">
        <w:rPr>
          <w:rFonts w:cs="Arial"/>
          <w:sz w:val="18"/>
          <w:szCs w:val="18"/>
        </w:rPr>
        <w:t> </w:t>
      </w:r>
      <w:r w:rsidRPr="003A13FC">
        <w:rPr>
          <w:rFonts w:cs="Arial"/>
          <w:sz w:val="18"/>
          <w:szCs w:val="18"/>
        </w:rPr>
        <w:t> </w:t>
      </w:r>
      <w:r w:rsidRPr="003A13FC">
        <w:rPr>
          <w:rFonts w:cs="Arial"/>
          <w:sz w:val="18"/>
          <w:szCs w:val="18"/>
        </w:rPr>
        <w:t> </w:t>
      </w:r>
      <w:r w:rsidRPr="003A13FC">
        <w:rPr>
          <w:rFonts w:cs="Arial"/>
          <w:sz w:val="18"/>
          <w:szCs w:val="18"/>
        </w:rPr>
        <w:fldChar w:fldCharType="end"/>
      </w:r>
    </w:p>
    <w:p w14:paraId="202E7AA3" w14:textId="5FCEBC31" w:rsidR="00AB6969" w:rsidRDefault="00AB6969" w:rsidP="003A13FC">
      <w:pPr>
        <w:tabs>
          <w:tab w:val="left" w:pos="993"/>
          <w:tab w:val="left" w:pos="1418"/>
          <w:tab w:val="right" w:pos="9540"/>
        </w:tabs>
        <w:spacing w:before="120" w:after="120"/>
        <w:ind w:left="1418" w:hanging="567"/>
        <w:rPr>
          <w:rFonts w:cs="Arial"/>
          <w:sz w:val="18"/>
          <w:szCs w:val="18"/>
        </w:rPr>
      </w:pPr>
      <w:r w:rsidRPr="002A48BA">
        <w:rPr>
          <w:rFonts w:cs="Arial"/>
          <w:sz w:val="18"/>
          <w:szCs w:val="18"/>
        </w:rPr>
        <w:tab/>
      </w:r>
      <w:r w:rsidRPr="002A48BA">
        <w:rPr>
          <w:rFonts w:cs="Arial"/>
          <w:sz w:val="18"/>
          <w:szCs w:val="18"/>
        </w:rPr>
        <w:fldChar w:fldCharType="begin">
          <w:ffData>
            <w:name w:val="x2Beschaffungsgesetz"/>
            <w:enabled/>
            <w:calcOnExit w:val="0"/>
            <w:checkBox>
              <w:sizeAuto/>
              <w:default w:val="0"/>
              <w:checked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r w:rsidR="003A13FC" w:rsidRPr="003A13FC">
        <w:rPr>
          <w:rFonts w:cs="Arial"/>
          <w:sz w:val="18"/>
          <w:szCs w:val="18"/>
          <w:vertAlign w:val="superscript"/>
        </w:rPr>
        <w:t>(</w:t>
      </w:r>
      <w:r w:rsidRPr="003A13FC">
        <w:rPr>
          <w:rFonts w:cs="Arial"/>
          <w:sz w:val="18"/>
          <w:szCs w:val="18"/>
          <w:vertAlign w:val="superscript"/>
        </w:rPr>
        <w:t>*</w:t>
      </w:r>
      <w:r w:rsidR="003A13FC" w:rsidRPr="003A13FC">
        <w:rPr>
          <w:rFonts w:cs="Arial"/>
          <w:sz w:val="18"/>
          <w:szCs w:val="18"/>
          <w:vertAlign w:val="superscript"/>
        </w:rPr>
        <w:t>)</w:t>
      </w:r>
      <w:r w:rsidRPr="002A48BA">
        <w:rPr>
          <w:rFonts w:cs="Arial"/>
          <w:sz w:val="18"/>
          <w:szCs w:val="18"/>
        </w:rPr>
        <w:tab/>
      </w:r>
      <w:r>
        <w:rPr>
          <w:rFonts w:cs="Arial"/>
          <w:sz w:val="18"/>
          <w:szCs w:val="18"/>
        </w:rPr>
        <w:t>Eine</w:t>
      </w:r>
      <w:r w:rsidRPr="002A48BA">
        <w:rPr>
          <w:rFonts w:cs="Arial"/>
          <w:sz w:val="18"/>
          <w:szCs w:val="18"/>
        </w:rPr>
        <w:t xml:space="preserve"> Bestätigung über die Einhaltung der gesamtarbeitsvertraglichen Bestimmungen durch die zuständige Paritätische Kommission/Behörde </w:t>
      </w:r>
      <w:r>
        <w:rPr>
          <w:rFonts w:cs="Arial"/>
          <w:sz w:val="18"/>
          <w:szCs w:val="18"/>
        </w:rPr>
        <w:t>wird auf Aufforderung hin innert kurzer Frist nachgereicht</w:t>
      </w:r>
      <w:r w:rsidRPr="002A48BA">
        <w:rPr>
          <w:rFonts w:cs="Arial"/>
          <w:sz w:val="18"/>
          <w:szCs w:val="18"/>
        </w:rPr>
        <w:t>.</w:t>
      </w:r>
    </w:p>
    <w:bookmarkStart w:id="2" w:name="x3Beschaffungsgesetz"/>
    <w:p w14:paraId="32239529" w14:textId="77777777" w:rsidR="00AB6969" w:rsidRPr="002A48BA" w:rsidRDefault="00AB6969" w:rsidP="004F1515">
      <w:pPr>
        <w:tabs>
          <w:tab w:val="left" w:pos="851"/>
        </w:tabs>
        <w:adjustRightInd/>
        <w:spacing w:before="120" w:after="120"/>
        <w:ind w:left="851" w:hanging="425"/>
        <w:rPr>
          <w:rFonts w:cs="Arial"/>
          <w:sz w:val="18"/>
          <w:szCs w:val="18"/>
        </w:rPr>
      </w:pPr>
      <w:r w:rsidRPr="002A48BA">
        <w:rPr>
          <w:rFonts w:cs="Arial"/>
          <w:sz w:val="18"/>
          <w:szCs w:val="18"/>
        </w:rPr>
        <w:fldChar w:fldCharType="begin">
          <w:ffData>
            <w:name w:val="x3Beschaffungsgesetz"/>
            <w:enabled/>
            <w:calcOnExit w:val="0"/>
            <w:checkBox>
              <w:sizeAuto/>
              <w:default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bookmarkEnd w:id="2"/>
      <w:r w:rsidRPr="002A48BA">
        <w:rPr>
          <w:rFonts w:cs="Arial"/>
          <w:sz w:val="18"/>
          <w:szCs w:val="18"/>
        </w:rPr>
        <w:tab/>
      </w:r>
      <w:r w:rsidRPr="00E0779A">
        <w:rPr>
          <w:rFonts w:cs="Arial"/>
          <w:sz w:val="18"/>
          <w:szCs w:val="18"/>
        </w:rPr>
        <w:t>Der Anbieter ist keinem GAV/aveGAV unterstellt</w:t>
      </w:r>
      <w:r>
        <w:rPr>
          <w:rFonts w:cs="Arial"/>
          <w:sz w:val="18"/>
          <w:szCs w:val="18"/>
        </w:rPr>
        <w:t>:</w:t>
      </w:r>
      <w:r w:rsidRPr="00E0779A">
        <w:rPr>
          <w:rFonts w:cs="Arial"/>
          <w:sz w:val="18"/>
          <w:szCs w:val="18"/>
        </w:rPr>
        <w:t xml:space="preserve"> </w:t>
      </w:r>
    </w:p>
    <w:p w14:paraId="1A1E067C" w14:textId="081C247D" w:rsidR="00AB6969" w:rsidRDefault="00AB6969" w:rsidP="003A13FC">
      <w:pPr>
        <w:tabs>
          <w:tab w:val="left" w:pos="993"/>
          <w:tab w:val="left" w:pos="1418"/>
          <w:tab w:val="right" w:pos="9540"/>
        </w:tabs>
        <w:spacing w:before="120" w:after="120"/>
        <w:ind w:left="1418" w:hanging="567"/>
        <w:rPr>
          <w:rFonts w:cs="Arial"/>
          <w:sz w:val="18"/>
          <w:szCs w:val="18"/>
        </w:rPr>
      </w:pPr>
      <w:r w:rsidRPr="002A48BA">
        <w:rPr>
          <w:rFonts w:cs="Arial"/>
          <w:sz w:val="18"/>
          <w:szCs w:val="18"/>
        </w:rPr>
        <w:tab/>
      </w:r>
      <w:r w:rsidRPr="002A48BA">
        <w:rPr>
          <w:rFonts w:cs="Arial"/>
          <w:sz w:val="18"/>
          <w:szCs w:val="18"/>
        </w:rPr>
        <w:fldChar w:fldCharType="begin">
          <w:ffData>
            <w:name w:val="x2Beschaffungsgesetz"/>
            <w:enabled/>
            <w:calcOnExit w:val="0"/>
            <w:checkBox>
              <w:sizeAuto/>
              <w:default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r w:rsidR="003A13FC" w:rsidRPr="003A13FC">
        <w:rPr>
          <w:rFonts w:cs="Arial"/>
          <w:sz w:val="18"/>
          <w:szCs w:val="18"/>
          <w:vertAlign w:val="superscript"/>
        </w:rPr>
        <w:t>(*)</w:t>
      </w:r>
      <w:r w:rsidRPr="002A48BA">
        <w:rPr>
          <w:rFonts w:cs="Arial"/>
          <w:sz w:val="18"/>
          <w:szCs w:val="18"/>
        </w:rPr>
        <w:tab/>
      </w:r>
      <w:r>
        <w:rPr>
          <w:rFonts w:cs="Arial"/>
          <w:sz w:val="18"/>
          <w:szCs w:val="18"/>
        </w:rPr>
        <w:t>E</w:t>
      </w:r>
      <w:r w:rsidRPr="002A48BA">
        <w:rPr>
          <w:rFonts w:cs="Arial"/>
          <w:sz w:val="18"/>
          <w:szCs w:val="18"/>
        </w:rPr>
        <w:t xml:space="preserve">ine Bestätigung eines Treuhandunternehmens </w:t>
      </w:r>
      <w:r>
        <w:rPr>
          <w:rFonts w:cs="Arial"/>
          <w:sz w:val="18"/>
          <w:szCs w:val="18"/>
        </w:rPr>
        <w:t>wird auf Aufforderung hin innert kurzer Frist nachgereicht</w:t>
      </w:r>
      <w:r w:rsidRPr="002A48BA">
        <w:rPr>
          <w:rFonts w:cs="Arial"/>
          <w:sz w:val="18"/>
          <w:szCs w:val="18"/>
        </w:rPr>
        <w:t>.</w:t>
      </w:r>
    </w:p>
    <w:p w14:paraId="0CEB8C8E" w14:textId="77777777" w:rsidR="00AB6969" w:rsidRDefault="00AB6969" w:rsidP="004F1515">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Für im Ausland zu erbringende Leistungen werden die Kernübereinkommen der Internationalen Arbeitsorganisation (ILO) gemäss Anhang 3 IVöB eingehalten.</w:t>
      </w:r>
    </w:p>
    <w:p w14:paraId="571BC332" w14:textId="77777777" w:rsidR="006F61EE" w:rsidRPr="003A13FC" w:rsidRDefault="006F61EE" w:rsidP="003A13FC">
      <w:pPr>
        <w:tabs>
          <w:tab w:val="left" w:pos="426"/>
        </w:tabs>
        <w:adjustRightInd/>
        <w:ind w:left="425" w:hanging="425"/>
        <w:rPr>
          <w:rFonts w:cs="Arial"/>
          <w:sz w:val="18"/>
          <w:szCs w:val="18"/>
        </w:rPr>
      </w:pPr>
    </w:p>
    <w:p w14:paraId="020D25F2" w14:textId="77777777" w:rsidR="00AB6969" w:rsidRDefault="00AB6969" w:rsidP="00AB6969">
      <w:pPr>
        <w:tabs>
          <w:tab w:val="left" w:pos="1800"/>
        </w:tabs>
        <w:spacing w:before="60" w:after="60"/>
        <w:rPr>
          <w:b/>
          <w:sz w:val="20"/>
          <w:szCs w:val="20"/>
        </w:rPr>
      </w:pPr>
      <w:r>
        <w:rPr>
          <w:b/>
          <w:sz w:val="20"/>
          <w:szCs w:val="20"/>
        </w:rPr>
        <w:t>Schutz der Umwelt und Erhaltung der natürlichen Ressourcen</w:t>
      </w:r>
    </w:p>
    <w:p w14:paraId="4D7557D5" w14:textId="77777777" w:rsidR="00AB6969" w:rsidRPr="004F1515" w:rsidRDefault="00AB6969" w:rsidP="004F1515">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Die am Ort der Leistung geltenden rechtlichen Vorschriften zum Schutz der Umwelt und zu Erhaltung der natürlichen Ressourcen gemäss Art. 12 Abs. 3 IVöB werden eingehalten.</w:t>
      </w:r>
    </w:p>
    <w:p w14:paraId="08FB480D" w14:textId="77777777" w:rsidR="006F61EE" w:rsidRPr="003A13FC" w:rsidRDefault="006F61EE" w:rsidP="003A13FC">
      <w:pPr>
        <w:tabs>
          <w:tab w:val="left" w:pos="426"/>
        </w:tabs>
        <w:adjustRightInd/>
        <w:ind w:left="425" w:hanging="425"/>
        <w:rPr>
          <w:rFonts w:cs="Arial"/>
          <w:sz w:val="18"/>
          <w:szCs w:val="18"/>
        </w:rPr>
      </w:pPr>
    </w:p>
    <w:p w14:paraId="78E8048D" w14:textId="77777777" w:rsidR="00AB6969" w:rsidRDefault="00AB6969" w:rsidP="00AB6969">
      <w:pPr>
        <w:tabs>
          <w:tab w:val="left" w:pos="1800"/>
        </w:tabs>
        <w:spacing w:before="60" w:after="60"/>
        <w:rPr>
          <w:b/>
          <w:sz w:val="20"/>
          <w:szCs w:val="20"/>
        </w:rPr>
      </w:pPr>
      <w:r>
        <w:rPr>
          <w:b/>
          <w:sz w:val="20"/>
          <w:szCs w:val="20"/>
        </w:rPr>
        <w:t>Subunternehmen</w:t>
      </w:r>
    </w:p>
    <w:p w14:paraId="7803A109" w14:textId="76FC58C7" w:rsidR="00AB6969" w:rsidRPr="002A48BA" w:rsidRDefault="00AB6969" w:rsidP="004F1515">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 xml:space="preserve">Allfällige Subunternehmen werden vertraglich verpflichtet, Art. 12 Abs. 1 bis 3 IVöB einzuhalten und auf Aufforderung hin das vorliegende </w:t>
      </w:r>
      <w:r w:rsidR="001B459D">
        <w:rPr>
          <w:rFonts w:cs="Arial"/>
          <w:sz w:val="18"/>
          <w:szCs w:val="18"/>
        </w:rPr>
        <w:t>Dokument</w:t>
      </w:r>
      <w:r>
        <w:rPr>
          <w:rFonts w:cs="Arial"/>
          <w:sz w:val="18"/>
          <w:szCs w:val="18"/>
        </w:rPr>
        <w:t xml:space="preserve"> sowie die vorgenannten Bestätigungen innert kurzer Frist nachzureichen.</w:t>
      </w:r>
    </w:p>
    <w:p w14:paraId="6FF8F9C2" w14:textId="77777777" w:rsidR="006F61EE" w:rsidRDefault="006F61EE" w:rsidP="003A13FC">
      <w:pPr>
        <w:tabs>
          <w:tab w:val="left" w:pos="426"/>
        </w:tabs>
        <w:adjustRightInd/>
        <w:ind w:left="425" w:hanging="425"/>
        <w:rPr>
          <w:rFonts w:cs="Arial"/>
          <w:sz w:val="18"/>
          <w:szCs w:val="18"/>
        </w:rPr>
      </w:pPr>
    </w:p>
    <w:p w14:paraId="14072970" w14:textId="1C6A157F" w:rsidR="0030188F" w:rsidRDefault="0030188F" w:rsidP="0030188F">
      <w:pPr>
        <w:tabs>
          <w:tab w:val="left" w:pos="1800"/>
        </w:tabs>
        <w:spacing w:before="60" w:after="60"/>
        <w:rPr>
          <w:b/>
          <w:sz w:val="20"/>
          <w:szCs w:val="20"/>
        </w:rPr>
      </w:pPr>
      <w:r>
        <w:rPr>
          <w:b/>
          <w:sz w:val="20"/>
          <w:szCs w:val="20"/>
        </w:rPr>
        <w:t>Weitere Bestätigungen</w:t>
      </w:r>
    </w:p>
    <w:p w14:paraId="71CD6AC0" w14:textId="2F7E1901" w:rsidR="0030188F" w:rsidRDefault="0030188F" w:rsidP="0030188F">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Der Anbieter befindet sich nicht in einem Pfändungs- oder Konkursverfahren. Ein aktueller Betreibungsregisterauszug (bei ausländischen Anbietern ein entsprechendes Äquivalent) wird auf Aufforderung hin innert kurzer Frist nachgereicht.</w:t>
      </w:r>
    </w:p>
    <w:p w14:paraId="139214C1" w14:textId="6CFF99E6" w:rsidR="0048134B" w:rsidRDefault="0048134B" w:rsidP="0030188F">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sidR="006F61EE">
        <w:rPr>
          <w:rFonts w:cs="Arial"/>
          <w:sz w:val="18"/>
          <w:szCs w:val="18"/>
        </w:rPr>
        <w:t>Der Anbieter wurde weder vom Kanton Basel-Stadt noch von einem anderen Auftraggeber gemäss Art. 45 Abs. 1 IVöB von künftigen öffentlichen Aufträgen rechtskräftig ausgeschlossen</w:t>
      </w:r>
      <w:r>
        <w:rPr>
          <w:rFonts w:cs="Arial"/>
          <w:sz w:val="18"/>
          <w:szCs w:val="18"/>
        </w:rPr>
        <w:t>.</w:t>
      </w:r>
    </w:p>
    <w:p w14:paraId="6B34E273" w14:textId="6EF1D6DB" w:rsidR="0048134B" w:rsidRDefault="0048134B" w:rsidP="0048134B">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00F70873">
        <w:rPr>
          <w:rFonts w:cs="Arial"/>
          <w:sz w:val="18"/>
          <w:szCs w:val="18"/>
        </w:rPr>
      </w:r>
      <w:r w:rsidR="00F70873">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Gegen den Anbieter</w:t>
      </w:r>
      <w:r w:rsidR="006909C7">
        <w:rPr>
          <w:rFonts w:cs="Arial"/>
          <w:sz w:val="18"/>
          <w:szCs w:val="18"/>
        </w:rPr>
        <w:t xml:space="preserve"> und/oder</w:t>
      </w:r>
      <w:r>
        <w:rPr>
          <w:rFonts w:cs="Arial"/>
          <w:sz w:val="18"/>
          <w:szCs w:val="18"/>
        </w:rPr>
        <w:t xml:space="preserve"> seine Organe liegen keine rechtskräftige</w:t>
      </w:r>
      <w:r w:rsidR="00C64EB8">
        <w:rPr>
          <w:rFonts w:cs="Arial"/>
          <w:sz w:val="18"/>
          <w:szCs w:val="18"/>
        </w:rPr>
        <w:t>n</w:t>
      </w:r>
      <w:r>
        <w:rPr>
          <w:rFonts w:cs="Arial"/>
          <w:sz w:val="18"/>
          <w:szCs w:val="18"/>
        </w:rPr>
        <w:t xml:space="preserve"> Verurteilungen wegen Vergehen zum Nachteil des Kantons Basel-Stadt oder wegen Verbrechen vor.</w:t>
      </w:r>
    </w:p>
    <w:p w14:paraId="6A02EAE4" w14:textId="77777777" w:rsidR="0048134B" w:rsidRPr="002A48BA" w:rsidRDefault="0048134B" w:rsidP="0030188F">
      <w:pPr>
        <w:tabs>
          <w:tab w:val="left" w:pos="426"/>
        </w:tabs>
        <w:adjustRightInd/>
        <w:spacing w:before="120" w:after="120"/>
        <w:ind w:left="426" w:hanging="426"/>
        <w:rPr>
          <w:rFonts w:cs="Arial"/>
          <w:sz w:val="18"/>
          <w:szCs w:val="18"/>
        </w:rPr>
      </w:pPr>
    </w:p>
    <w:p w14:paraId="31422676" w14:textId="77777777" w:rsidR="00A55B71" w:rsidRPr="002A48BA" w:rsidRDefault="00A55B71" w:rsidP="00A55B71">
      <w:pPr>
        <w:tabs>
          <w:tab w:val="left" w:pos="1800"/>
        </w:tabs>
        <w:spacing w:before="120" w:after="120"/>
        <w:rPr>
          <w:sz w:val="18"/>
          <w:szCs w:val="18"/>
        </w:rPr>
      </w:pPr>
      <w:r w:rsidRPr="002A48BA">
        <w:rPr>
          <w:sz w:val="18"/>
          <w:szCs w:val="18"/>
        </w:rPr>
        <w:t xml:space="preserve">Der Anbieter hat von den Bestimmungen im vorliegenden </w:t>
      </w:r>
      <w:r>
        <w:rPr>
          <w:sz w:val="18"/>
          <w:szCs w:val="18"/>
        </w:rPr>
        <w:t>Dokument</w:t>
      </w:r>
      <w:r w:rsidRPr="002A48BA">
        <w:rPr>
          <w:sz w:val="18"/>
          <w:szCs w:val="18"/>
        </w:rPr>
        <w:t xml:space="preserve"> Kenntnis genommen und bestätigt die Vollständigkeit und Richtigkeit seiner Angaben. </w:t>
      </w:r>
    </w:p>
    <w:p w14:paraId="51CA51E9" w14:textId="77777777" w:rsidR="00A55B71" w:rsidRPr="002A48BA" w:rsidRDefault="00A55B71" w:rsidP="00A55B71">
      <w:pPr>
        <w:tabs>
          <w:tab w:val="left" w:pos="1800"/>
        </w:tabs>
        <w:spacing w:before="60" w:after="60"/>
        <w:rPr>
          <w:sz w:val="18"/>
          <w:szCs w:val="18"/>
        </w:rPr>
      </w:pPr>
    </w:p>
    <w:p w14:paraId="59B537B4" w14:textId="77777777" w:rsidR="00A55B71" w:rsidRPr="002A48BA" w:rsidRDefault="00A55B71" w:rsidP="00A55B71">
      <w:pPr>
        <w:tabs>
          <w:tab w:val="left" w:pos="4200"/>
        </w:tabs>
        <w:spacing w:before="60" w:after="60"/>
        <w:rPr>
          <w:sz w:val="18"/>
          <w:szCs w:val="18"/>
        </w:rPr>
      </w:pPr>
      <w:r w:rsidRPr="002A48BA">
        <w:rPr>
          <w:sz w:val="18"/>
          <w:szCs w:val="18"/>
        </w:rPr>
        <w:t>Ort und Datum:</w:t>
      </w:r>
      <w:bookmarkStart w:id="3" w:name="tOrtDatNachweisArt5"/>
      <w:r w:rsidRPr="00101CA3">
        <w:rPr>
          <w:sz w:val="18"/>
          <w:szCs w:val="18"/>
        </w:rPr>
        <w:t xml:space="preserve"> </w:t>
      </w:r>
      <w:r w:rsidRPr="002A48BA">
        <w:rPr>
          <w:sz w:val="18"/>
          <w:szCs w:val="18"/>
        </w:rPr>
        <w:fldChar w:fldCharType="begin">
          <w:ffData>
            <w:name w:val="tOrtDatNachweisArt5"/>
            <w:enabled/>
            <w:calcOnExit w:val="0"/>
            <w:textInput/>
          </w:ffData>
        </w:fldChar>
      </w:r>
      <w:r w:rsidRPr="002A48BA">
        <w:rPr>
          <w:sz w:val="18"/>
          <w:szCs w:val="18"/>
        </w:rPr>
        <w:instrText xml:space="preserve"> FORMTEXT </w:instrText>
      </w:r>
      <w:r w:rsidRPr="002A48BA">
        <w:rPr>
          <w:sz w:val="18"/>
          <w:szCs w:val="18"/>
        </w:rPr>
      </w:r>
      <w:r w:rsidRPr="002A48BA">
        <w:rPr>
          <w:sz w:val="18"/>
          <w:szCs w:val="18"/>
        </w:rPr>
        <w:fldChar w:fldCharType="separate"/>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sz w:val="18"/>
          <w:szCs w:val="18"/>
        </w:rPr>
        <w:fldChar w:fldCharType="end"/>
      </w:r>
      <w:bookmarkEnd w:id="3"/>
      <w:r w:rsidRPr="002A48BA">
        <w:rPr>
          <w:sz w:val="18"/>
          <w:szCs w:val="18"/>
        </w:rPr>
        <w:tab/>
      </w:r>
      <w:r>
        <w:rPr>
          <w:sz w:val="18"/>
          <w:szCs w:val="18"/>
        </w:rPr>
        <w:t xml:space="preserve">Name </w:t>
      </w:r>
      <w:r w:rsidRPr="002A48BA">
        <w:rPr>
          <w:sz w:val="18"/>
          <w:szCs w:val="18"/>
        </w:rPr>
        <w:t>Anbieter:</w:t>
      </w:r>
      <w:r>
        <w:rPr>
          <w:sz w:val="18"/>
          <w:szCs w:val="18"/>
        </w:rPr>
        <w:t xml:space="preserve"> </w:t>
      </w:r>
      <w:r w:rsidRPr="002A48BA">
        <w:rPr>
          <w:sz w:val="18"/>
          <w:szCs w:val="18"/>
        </w:rPr>
        <w:fldChar w:fldCharType="begin">
          <w:ffData>
            <w:name w:val="tOrtDatNachweisArt5"/>
            <w:enabled/>
            <w:calcOnExit w:val="0"/>
            <w:textInput/>
          </w:ffData>
        </w:fldChar>
      </w:r>
      <w:r w:rsidRPr="002A48BA">
        <w:rPr>
          <w:sz w:val="18"/>
          <w:szCs w:val="18"/>
        </w:rPr>
        <w:instrText xml:space="preserve"> FORMTEXT </w:instrText>
      </w:r>
      <w:r w:rsidRPr="002A48BA">
        <w:rPr>
          <w:sz w:val="18"/>
          <w:szCs w:val="18"/>
        </w:rPr>
      </w:r>
      <w:r w:rsidRPr="002A48BA">
        <w:rPr>
          <w:sz w:val="18"/>
          <w:szCs w:val="18"/>
        </w:rPr>
        <w:fldChar w:fldCharType="separate"/>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sz w:val="18"/>
          <w:szCs w:val="18"/>
        </w:rPr>
        <w:fldChar w:fldCharType="end"/>
      </w:r>
    </w:p>
    <w:p w14:paraId="1826C8FD" w14:textId="77777777" w:rsidR="00A55B71" w:rsidRDefault="00A55B71" w:rsidP="00A55B71">
      <w:pPr>
        <w:tabs>
          <w:tab w:val="right" w:pos="3840"/>
          <w:tab w:val="left" w:pos="4200"/>
        </w:tabs>
        <w:spacing w:before="60" w:after="60"/>
        <w:rPr>
          <w:sz w:val="18"/>
          <w:szCs w:val="18"/>
        </w:rPr>
      </w:pPr>
      <w:r w:rsidRPr="002A48BA">
        <w:rPr>
          <w:sz w:val="18"/>
          <w:szCs w:val="18"/>
        </w:rPr>
        <w:tab/>
      </w:r>
      <w:r w:rsidRPr="002A48BA">
        <w:rPr>
          <w:sz w:val="18"/>
          <w:szCs w:val="18"/>
        </w:rPr>
        <w:tab/>
      </w:r>
      <w:r>
        <w:rPr>
          <w:sz w:val="18"/>
          <w:szCs w:val="18"/>
        </w:rPr>
        <w:t>S</w:t>
      </w:r>
      <w:r w:rsidRPr="002A48BA">
        <w:rPr>
          <w:sz w:val="18"/>
          <w:szCs w:val="18"/>
        </w:rPr>
        <w:t>tempel und Unterschrift</w:t>
      </w:r>
      <w:r>
        <w:rPr>
          <w:sz w:val="18"/>
          <w:szCs w:val="18"/>
        </w:rPr>
        <w:t>:</w:t>
      </w:r>
    </w:p>
    <w:p w14:paraId="2A058B75" w14:textId="77777777" w:rsidR="0030188F" w:rsidRPr="003A13FC" w:rsidRDefault="0030188F" w:rsidP="003A13FC">
      <w:pPr>
        <w:tabs>
          <w:tab w:val="left" w:pos="426"/>
        </w:tabs>
        <w:adjustRightInd/>
        <w:ind w:left="425" w:hanging="425"/>
        <w:rPr>
          <w:rFonts w:cs="Arial"/>
          <w:sz w:val="18"/>
          <w:szCs w:val="18"/>
        </w:rPr>
      </w:pPr>
    </w:p>
    <w:p w14:paraId="02C29467" w14:textId="77777777" w:rsidR="006F61EE" w:rsidRDefault="006F61EE">
      <w:pPr>
        <w:adjustRightInd/>
        <w:snapToGrid/>
        <w:rPr>
          <w:b/>
          <w:sz w:val="20"/>
          <w:szCs w:val="20"/>
        </w:rPr>
      </w:pPr>
      <w:r>
        <w:rPr>
          <w:b/>
          <w:sz w:val="20"/>
          <w:szCs w:val="20"/>
        </w:rPr>
        <w:br w:type="page"/>
      </w:r>
    </w:p>
    <w:p w14:paraId="17F13554" w14:textId="63B63BD0" w:rsidR="00AB6969" w:rsidRDefault="00AB6969" w:rsidP="00AB6969">
      <w:pPr>
        <w:tabs>
          <w:tab w:val="left" w:pos="1800"/>
        </w:tabs>
        <w:spacing w:before="60" w:after="60"/>
        <w:rPr>
          <w:b/>
          <w:sz w:val="20"/>
          <w:szCs w:val="20"/>
        </w:rPr>
      </w:pPr>
      <w:r w:rsidRPr="00E0779A">
        <w:rPr>
          <w:b/>
          <w:sz w:val="20"/>
          <w:szCs w:val="20"/>
        </w:rPr>
        <w:lastRenderedPageBreak/>
        <w:t>Wichtige Hinweise</w:t>
      </w:r>
    </w:p>
    <w:p w14:paraId="612193DF" w14:textId="6BA9D1CB" w:rsidR="008B14EE" w:rsidRDefault="008B14EE" w:rsidP="00AB6969">
      <w:pPr>
        <w:tabs>
          <w:tab w:val="left" w:pos="1800"/>
        </w:tabs>
        <w:spacing w:before="60" w:after="60"/>
        <w:rPr>
          <w:i/>
          <w:sz w:val="18"/>
          <w:szCs w:val="18"/>
        </w:rPr>
      </w:pPr>
    </w:p>
    <w:p w14:paraId="6CE24278" w14:textId="227819CC" w:rsidR="008B14EE" w:rsidRPr="008B14EE" w:rsidRDefault="00642B75" w:rsidP="00AB6969">
      <w:pPr>
        <w:tabs>
          <w:tab w:val="left" w:pos="1800"/>
        </w:tabs>
        <w:spacing w:before="60" w:after="60"/>
        <w:rPr>
          <w:i/>
          <w:sz w:val="18"/>
          <w:szCs w:val="18"/>
        </w:rPr>
      </w:pPr>
      <w:r>
        <w:rPr>
          <w:i/>
          <w:sz w:val="18"/>
          <w:szCs w:val="18"/>
        </w:rPr>
        <w:t>Nichteinhaltung Vorgaben und unwahre Angaben</w:t>
      </w:r>
    </w:p>
    <w:p w14:paraId="1B9791D0" w14:textId="648BABBD" w:rsidR="00AB6969" w:rsidRPr="00642B75" w:rsidRDefault="00AB6969" w:rsidP="00642B75">
      <w:pPr>
        <w:spacing w:before="120" w:after="120"/>
        <w:rPr>
          <w:rFonts w:cs="Arial"/>
          <w:sz w:val="18"/>
          <w:szCs w:val="18"/>
        </w:rPr>
      </w:pPr>
      <w:r w:rsidRPr="00642B75">
        <w:rPr>
          <w:rFonts w:cs="Arial"/>
          <w:sz w:val="18"/>
          <w:szCs w:val="18"/>
        </w:rPr>
        <w:t xml:space="preserve">Die Nichteinhaltung der in diesem </w:t>
      </w:r>
      <w:r w:rsidR="001B459D" w:rsidRPr="00642B75">
        <w:rPr>
          <w:rFonts w:cs="Arial"/>
          <w:sz w:val="18"/>
          <w:szCs w:val="18"/>
        </w:rPr>
        <w:t>Dokument</w:t>
      </w:r>
      <w:r w:rsidRPr="00642B75">
        <w:rPr>
          <w:rFonts w:cs="Arial"/>
          <w:sz w:val="18"/>
          <w:szCs w:val="18"/>
        </w:rPr>
        <w:t xml:space="preserve"> gemachten Vorgaben </w:t>
      </w:r>
      <w:r w:rsidR="0030188F" w:rsidRPr="00642B75">
        <w:rPr>
          <w:rFonts w:cs="Arial"/>
          <w:sz w:val="18"/>
          <w:szCs w:val="18"/>
        </w:rPr>
        <w:t xml:space="preserve">oder unwahre Angaben </w:t>
      </w:r>
      <w:r w:rsidRPr="00642B75">
        <w:rPr>
          <w:rFonts w:cs="Arial"/>
          <w:sz w:val="18"/>
          <w:szCs w:val="18"/>
        </w:rPr>
        <w:t>können zum Ausschluss vom Verfahren führen.</w:t>
      </w:r>
    </w:p>
    <w:p w14:paraId="5D487109" w14:textId="0B5BB902" w:rsidR="00642B75" w:rsidRDefault="00642B75" w:rsidP="00642B75">
      <w:pPr>
        <w:spacing w:before="120" w:after="120"/>
        <w:rPr>
          <w:rFonts w:cs="Arial"/>
          <w:sz w:val="18"/>
          <w:szCs w:val="18"/>
        </w:rPr>
      </w:pPr>
    </w:p>
    <w:p w14:paraId="58D52F6E" w14:textId="6C2DF987" w:rsidR="00642B75" w:rsidRPr="00642B75" w:rsidRDefault="00642B75" w:rsidP="00642B75">
      <w:pPr>
        <w:spacing w:before="120" w:after="120"/>
        <w:rPr>
          <w:rFonts w:cs="Arial"/>
          <w:i/>
          <w:sz w:val="18"/>
          <w:szCs w:val="18"/>
        </w:rPr>
      </w:pPr>
      <w:r>
        <w:rPr>
          <w:rFonts w:cs="Arial"/>
          <w:i/>
          <w:sz w:val="18"/>
          <w:szCs w:val="18"/>
        </w:rPr>
        <w:t>Kontrollen</w:t>
      </w:r>
    </w:p>
    <w:p w14:paraId="3C7B0635" w14:textId="77777777" w:rsidR="008B14EE" w:rsidRPr="00642B75" w:rsidRDefault="008B14EE" w:rsidP="00642B75">
      <w:pPr>
        <w:spacing w:before="120" w:after="120"/>
        <w:rPr>
          <w:rFonts w:cs="Arial"/>
          <w:sz w:val="18"/>
          <w:szCs w:val="18"/>
        </w:rPr>
      </w:pPr>
      <w:r w:rsidRPr="00642B75">
        <w:rPr>
          <w:rFonts w:cs="Arial"/>
          <w:sz w:val="18"/>
          <w:szCs w:val="18"/>
        </w:rPr>
        <w:t>Die Einhaltung der Anforderungen kann jederzeit kontrolliert werden. Insbesondere können die Arbeitsschutzbedingungen und Arbeitsbedingungen vom Amt für Wirtschaft und Arbeit (AWA) überprüft werden. Für Fragen dazu steht das AWA, Abteilung Arbeitsbeziehungen und Einigungsamt (Tel. +41 61 267 87 66), zur Verfügung.</w:t>
      </w:r>
    </w:p>
    <w:p w14:paraId="531EC2DF" w14:textId="16D5E631" w:rsidR="008B14EE" w:rsidRDefault="008B14EE" w:rsidP="008B14EE">
      <w:pPr>
        <w:spacing w:before="120" w:after="120"/>
        <w:rPr>
          <w:rFonts w:cs="Arial"/>
          <w:sz w:val="18"/>
          <w:szCs w:val="18"/>
        </w:rPr>
      </w:pPr>
    </w:p>
    <w:p w14:paraId="1EFD445D" w14:textId="08B3158A" w:rsidR="008B14EE" w:rsidRPr="008B14EE" w:rsidRDefault="008B14EE" w:rsidP="008B14EE">
      <w:pPr>
        <w:tabs>
          <w:tab w:val="left" w:pos="1800"/>
        </w:tabs>
        <w:spacing w:before="60" w:after="60"/>
        <w:rPr>
          <w:i/>
          <w:sz w:val="18"/>
          <w:szCs w:val="18"/>
        </w:rPr>
      </w:pPr>
      <w:r>
        <w:rPr>
          <w:i/>
          <w:sz w:val="18"/>
          <w:szCs w:val="18"/>
        </w:rPr>
        <w:t>Zeitpunkt Einreichung Nachweis</w:t>
      </w:r>
    </w:p>
    <w:p w14:paraId="4203F544" w14:textId="77777777" w:rsidR="00F35B4E" w:rsidRDefault="00AB6969" w:rsidP="00642B75">
      <w:pPr>
        <w:spacing w:before="120" w:after="120"/>
        <w:rPr>
          <w:rFonts w:cs="Arial"/>
          <w:sz w:val="18"/>
          <w:szCs w:val="18"/>
        </w:rPr>
      </w:pPr>
      <w:r w:rsidRPr="00642B75">
        <w:rPr>
          <w:rFonts w:cs="Arial"/>
          <w:sz w:val="18"/>
          <w:szCs w:val="18"/>
        </w:rPr>
        <w:t>Die Bestätigung der Paritätischen Kommission/Behörde bzw. des Treuhandunternehmens wird vom voraussichtlichen Zuschlagsempfänger zu gegebe</w:t>
      </w:r>
      <w:r w:rsidR="00F35B4E">
        <w:rPr>
          <w:rFonts w:cs="Arial"/>
          <w:sz w:val="18"/>
          <w:szCs w:val="18"/>
        </w:rPr>
        <w:t>ner Zeit nachgefordert.</w:t>
      </w:r>
    </w:p>
    <w:p w14:paraId="5084B6F0" w14:textId="77777777" w:rsidR="00F35B4E" w:rsidRDefault="00332115" w:rsidP="00642B75">
      <w:pPr>
        <w:spacing w:before="120" w:after="120"/>
        <w:rPr>
          <w:rFonts w:cs="Arial"/>
          <w:sz w:val="18"/>
          <w:szCs w:val="18"/>
        </w:rPr>
      </w:pPr>
      <w:r w:rsidRPr="00642B75">
        <w:rPr>
          <w:rFonts w:cs="Arial"/>
          <w:sz w:val="18"/>
          <w:szCs w:val="18"/>
        </w:rPr>
        <w:t>Ebenso kann vom Zuschlagsempfänger ein Betreibungsregisterauszug oder ein ausländisches Ä</w:t>
      </w:r>
      <w:r w:rsidR="00F35B4E">
        <w:rPr>
          <w:rFonts w:cs="Arial"/>
          <w:sz w:val="18"/>
          <w:szCs w:val="18"/>
        </w:rPr>
        <w:t>quivalent nachgefordert werden.</w:t>
      </w:r>
    </w:p>
    <w:p w14:paraId="0625AA44" w14:textId="79F8954D" w:rsidR="00332115" w:rsidRPr="00642B75" w:rsidRDefault="00332115" w:rsidP="00642B75">
      <w:pPr>
        <w:spacing w:before="120" w:after="120"/>
        <w:rPr>
          <w:rFonts w:cs="Arial"/>
          <w:sz w:val="18"/>
          <w:szCs w:val="18"/>
        </w:rPr>
      </w:pPr>
      <w:r w:rsidRPr="00642B75">
        <w:rPr>
          <w:rFonts w:cs="Arial"/>
          <w:sz w:val="18"/>
          <w:szCs w:val="18"/>
        </w:rPr>
        <w:t>Die entsprechenden Dokumente</w:t>
      </w:r>
      <w:r w:rsidR="00AB6969" w:rsidRPr="00642B75">
        <w:rPr>
          <w:rFonts w:cs="Arial"/>
          <w:sz w:val="18"/>
          <w:szCs w:val="18"/>
        </w:rPr>
        <w:t xml:space="preserve"> </w:t>
      </w:r>
      <w:r w:rsidRPr="00642B75">
        <w:rPr>
          <w:rFonts w:cs="Arial"/>
          <w:sz w:val="18"/>
          <w:szCs w:val="18"/>
        </w:rPr>
        <w:t>müssen</w:t>
      </w:r>
      <w:r w:rsidR="00AB6969" w:rsidRPr="00642B75">
        <w:rPr>
          <w:rFonts w:cs="Arial"/>
          <w:sz w:val="18"/>
          <w:szCs w:val="18"/>
        </w:rPr>
        <w:t xml:space="preserve"> auf Aufforderung hin innert kurzer Frist nachgereicht werden.</w:t>
      </w:r>
    </w:p>
    <w:p w14:paraId="4BBC64C5" w14:textId="0ACAD6EB" w:rsidR="008B14EE" w:rsidRDefault="008B14EE" w:rsidP="008B14EE">
      <w:pPr>
        <w:spacing w:before="120" w:after="120"/>
        <w:rPr>
          <w:rFonts w:cs="Arial"/>
          <w:sz w:val="18"/>
          <w:szCs w:val="18"/>
        </w:rPr>
      </w:pPr>
    </w:p>
    <w:p w14:paraId="22A3B2AB" w14:textId="38CF5D40" w:rsidR="008B14EE" w:rsidRPr="008B14EE" w:rsidRDefault="008B14EE" w:rsidP="008B14EE">
      <w:pPr>
        <w:spacing w:before="120" w:after="120"/>
        <w:rPr>
          <w:rFonts w:cs="Arial"/>
          <w:i/>
          <w:sz w:val="18"/>
          <w:szCs w:val="18"/>
        </w:rPr>
      </w:pPr>
      <w:r>
        <w:rPr>
          <w:rFonts w:cs="Arial"/>
          <w:i/>
          <w:sz w:val="18"/>
          <w:szCs w:val="18"/>
        </w:rPr>
        <w:t>Gültigkeitsdauer Nachweis</w:t>
      </w:r>
    </w:p>
    <w:p w14:paraId="62CBCBDE" w14:textId="77777777" w:rsidR="00F35B4E" w:rsidRDefault="00332115" w:rsidP="00642B75">
      <w:pPr>
        <w:spacing w:before="120" w:after="120"/>
        <w:rPr>
          <w:rFonts w:cs="Arial"/>
          <w:sz w:val="18"/>
          <w:szCs w:val="18"/>
        </w:rPr>
      </w:pPr>
      <w:r w:rsidRPr="00642B75">
        <w:rPr>
          <w:rFonts w:cs="Arial"/>
          <w:sz w:val="18"/>
          <w:szCs w:val="18"/>
        </w:rPr>
        <w:t>Bestätigungen einer Paritätischen Kommission/Behörde oder eines Treuhandunternehmens ohne Ablaufdatum dürfen nicht älter als zwölf Monate sein</w:t>
      </w:r>
      <w:r w:rsidR="00F35B4E">
        <w:rPr>
          <w:rFonts w:cs="Arial"/>
          <w:sz w:val="18"/>
          <w:szCs w:val="18"/>
        </w:rPr>
        <w:t>.</w:t>
      </w:r>
    </w:p>
    <w:p w14:paraId="3DF7D85B" w14:textId="450EC5EC" w:rsidR="00AB6969" w:rsidRPr="00642B75" w:rsidRDefault="00332115" w:rsidP="00642B75">
      <w:pPr>
        <w:spacing w:before="120" w:after="120"/>
        <w:rPr>
          <w:rFonts w:cs="Arial"/>
          <w:sz w:val="18"/>
          <w:szCs w:val="18"/>
        </w:rPr>
      </w:pPr>
      <w:r w:rsidRPr="00642B75">
        <w:rPr>
          <w:rFonts w:cs="Arial"/>
          <w:sz w:val="18"/>
          <w:szCs w:val="18"/>
        </w:rPr>
        <w:t>Betreibungsregisterauszüge oder ausländische Äquivalente dürfen nicht älter als drei Monate sein.</w:t>
      </w:r>
    </w:p>
    <w:p w14:paraId="4C370469" w14:textId="7AA24C2B" w:rsidR="008B14EE" w:rsidRPr="008B14EE" w:rsidRDefault="008B14EE" w:rsidP="008B14EE">
      <w:pPr>
        <w:spacing w:before="120" w:after="120"/>
        <w:rPr>
          <w:rFonts w:cs="Arial"/>
          <w:sz w:val="18"/>
          <w:szCs w:val="18"/>
        </w:rPr>
      </w:pPr>
    </w:p>
    <w:p w14:paraId="3F5100C9" w14:textId="6496D7CF" w:rsidR="008B14EE" w:rsidRPr="008B14EE" w:rsidRDefault="008B14EE" w:rsidP="008B14EE">
      <w:pPr>
        <w:spacing w:before="120" w:after="120"/>
        <w:rPr>
          <w:rFonts w:cs="Arial"/>
          <w:i/>
          <w:sz w:val="18"/>
          <w:szCs w:val="18"/>
        </w:rPr>
      </w:pPr>
      <w:r>
        <w:rPr>
          <w:rFonts w:cs="Arial"/>
          <w:i/>
          <w:sz w:val="18"/>
          <w:szCs w:val="18"/>
        </w:rPr>
        <w:t>Anforderung</w:t>
      </w:r>
      <w:r w:rsidR="00D10647">
        <w:rPr>
          <w:rFonts w:cs="Arial"/>
          <w:i/>
          <w:sz w:val="18"/>
          <w:szCs w:val="18"/>
        </w:rPr>
        <w:t>en</w:t>
      </w:r>
      <w:r>
        <w:rPr>
          <w:rFonts w:cs="Arial"/>
          <w:i/>
          <w:sz w:val="18"/>
          <w:szCs w:val="18"/>
        </w:rPr>
        <w:t xml:space="preserve"> an Treuhandbestätigung</w:t>
      </w:r>
    </w:p>
    <w:p w14:paraId="7F193794" w14:textId="565068B3" w:rsidR="00F35B4E" w:rsidRDefault="00F35B4E" w:rsidP="00642B75">
      <w:pPr>
        <w:spacing w:before="120" w:after="120"/>
        <w:rPr>
          <w:rFonts w:cs="Arial"/>
          <w:sz w:val="18"/>
          <w:szCs w:val="18"/>
        </w:rPr>
      </w:pPr>
      <w:r w:rsidRPr="00642B75">
        <w:rPr>
          <w:rFonts w:cs="Arial"/>
          <w:sz w:val="18"/>
          <w:szCs w:val="18"/>
        </w:rPr>
        <w:t xml:space="preserve">Die gegebenenfalls </w:t>
      </w:r>
      <w:r>
        <w:rPr>
          <w:rFonts w:cs="Arial"/>
          <w:sz w:val="18"/>
          <w:szCs w:val="18"/>
        </w:rPr>
        <w:t>eingereichte</w:t>
      </w:r>
      <w:r w:rsidRPr="00642B75">
        <w:rPr>
          <w:rFonts w:cs="Arial"/>
          <w:sz w:val="18"/>
          <w:szCs w:val="18"/>
        </w:rPr>
        <w:t xml:space="preserve"> Treuhandbestätigung muss durch ein Mitglied von Expert Suisse oder Treuhand Suisse bzw. einen im Register der Revisionsaufsichtsbehörde RAB eingetragenen Treuhänder ausgestellt worden sein.</w:t>
      </w:r>
    </w:p>
    <w:p w14:paraId="511CA096" w14:textId="76E39F17" w:rsidR="00F5262B" w:rsidRPr="00642B75" w:rsidRDefault="00AB6969" w:rsidP="00642B75">
      <w:pPr>
        <w:spacing w:before="120" w:after="120"/>
        <w:rPr>
          <w:rFonts w:cs="Arial"/>
          <w:sz w:val="18"/>
          <w:szCs w:val="18"/>
        </w:rPr>
      </w:pPr>
      <w:r w:rsidRPr="00642B75">
        <w:rPr>
          <w:rFonts w:cs="Arial"/>
          <w:sz w:val="18"/>
          <w:szCs w:val="18"/>
        </w:rPr>
        <w:t>Eine Treuhandbestätigung umfas</w:t>
      </w:r>
      <w:r w:rsidR="00F5262B" w:rsidRPr="00642B75">
        <w:rPr>
          <w:rFonts w:cs="Arial"/>
          <w:sz w:val="18"/>
          <w:szCs w:val="18"/>
        </w:rPr>
        <w:t>st mindestens folgende Angaben:</w:t>
      </w:r>
    </w:p>
    <w:p w14:paraId="24E26B31" w14:textId="50C84700" w:rsidR="00F5262B" w:rsidRDefault="00F5262B" w:rsidP="00642B75">
      <w:pPr>
        <w:pStyle w:val="Listenabsatz"/>
        <w:numPr>
          <w:ilvl w:val="0"/>
          <w:numId w:val="16"/>
        </w:numPr>
        <w:spacing w:before="120" w:after="120"/>
        <w:ind w:left="284" w:hanging="284"/>
        <w:contextualSpacing w:val="0"/>
        <w:rPr>
          <w:rFonts w:cs="Arial"/>
          <w:sz w:val="18"/>
          <w:szCs w:val="18"/>
        </w:rPr>
      </w:pPr>
      <w:r>
        <w:rPr>
          <w:rFonts w:cs="Arial"/>
          <w:sz w:val="18"/>
          <w:szCs w:val="18"/>
        </w:rPr>
        <w:t>Name und Adresse des Anbieters;</w:t>
      </w:r>
    </w:p>
    <w:p w14:paraId="4BC0C9F9" w14:textId="35E4386C" w:rsidR="00F5262B" w:rsidRPr="00F5262B" w:rsidRDefault="00F5262B" w:rsidP="00642B75">
      <w:pPr>
        <w:pStyle w:val="Listenabsatz"/>
        <w:numPr>
          <w:ilvl w:val="0"/>
          <w:numId w:val="16"/>
        </w:numPr>
        <w:spacing w:before="120" w:after="120"/>
        <w:ind w:left="284" w:hanging="284"/>
        <w:contextualSpacing w:val="0"/>
        <w:rPr>
          <w:rFonts w:cs="Arial"/>
          <w:sz w:val="18"/>
          <w:szCs w:val="18"/>
        </w:rPr>
      </w:pPr>
      <w:r w:rsidRPr="00F5262B">
        <w:rPr>
          <w:rFonts w:cs="Arial"/>
          <w:sz w:val="18"/>
          <w:szCs w:val="18"/>
        </w:rPr>
        <w:t>A</w:t>
      </w:r>
      <w:r w:rsidR="00AB6969" w:rsidRPr="00F5262B">
        <w:rPr>
          <w:rFonts w:cs="Arial"/>
          <w:sz w:val="18"/>
          <w:szCs w:val="18"/>
        </w:rPr>
        <w:t>ussagekräftige Umschreibung der Branche und der Tätigkeiten des Anbieters</w:t>
      </w:r>
      <w:r w:rsidRPr="00F5262B">
        <w:rPr>
          <w:rFonts w:cs="Arial"/>
          <w:sz w:val="18"/>
          <w:szCs w:val="18"/>
        </w:rPr>
        <w:t>;</w:t>
      </w:r>
    </w:p>
    <w:p w14:paraId="08548647" w14:textId="77777777" w:rsidR="00F5262B" w:rsidRDefault="00CA5093" w:rsidP="00642B75">
      <w:pPr>
        <w:pStyle w:val="Listenabsatz"/>
        <w:numPr>
          <w:ilvl w:val="0"/>
          <w:numId w:val="16"/>
        </w:numPr>
        <w:spacing w:before="120" w:after="120"/>
        <w:ind w:left="284" w:hanging="284"/>
        <w:contextualSpacing w:val="0"/>
        <w:rPr>
          <w:rFonts w:cs="Arial"/>
          <w:sz w:val="18"/>
          <w:szCs w:val="18"/>
        </w:rPr>
      </w:pPr>
      <w:r>
        <w:rPr>
          <w:rFonts w:cs="Arial"/>
          <w:sz w:val="18"/>
          <w:szCs w:val="18"/>
        </w:rPr>
        <w:t>Datum der Ausstellung.</w:t>
      </w:r>
    </w:p>
    <w:p w14:paraId="6C3BB613" w14:textId="1841699D" w:rsidR="00CA5093" w:rsidRDefault="000B3FB7" w:rsidP="00642B75">
      <w:pPr>
        <w:spacing w:before="120" w:after="120"/>
        <w:rPr>
          <w:rFonts w:cs="Arial"/>
          <w:sz w:val="18"/>
          <w:szCs w:val="18"/>
        </w:rPr>
      </w:pPr>
      <w:r>
        <w:rPr>
          <w:rFonts w:cs="Arial"/>
          <w:sz w:val="18"/>
          <w:szCs w:val="18"/>
        </w:rPr>
        <w:t xml:space="preserve">Zudem </w:t>
      </w:r>
      <w:r w:rsidR="004B309C">
        <w:rPr>
          <w:rFonts w:cs="Arial"/>
          <w:sz w:val="18"/>
          <w:szCs w:val="18"/>
        </w:rPr>
        <w:t>bescheinigt die Treuhandbestätigung</w:t>
      </w:r>
      <w:r>
        <w:rPr>
          <w:rFonts w:cs="Arial"/>
          <w:sz w:val="18"/>
          <w:szCs w:val="18"/>
        </w:rPr>
        <w:t xml:space="preserve">, dass die massgeblichen Arbeitsbedingungen gemäss Art. 12 Abs. 1 IVöB eingehalten werden. Sofern </w:t>
      </w:r>
      <w:r w:rsidR="004B309C">
        <w:rPr>
          <w:rFonts w:cs="Arial"/>
          <w:sz w:val="18"/>
          <w:szCs w:val="18"/>
        </w:rPr>
        <w:t>sie</w:t>
      </w:r>
      <w:r>
        <w:rPr>
          <w:rFonts w:cs="Arial"/>
          <w:sz w:val="18"/>
          <w:szCs w:val="18"/>
        </w:rPr>
        <w:t xml:space="preserve"> anstelle </w:t>
      </w:r>
      <w:r w:rsidR="00F5262B">
        <w:rPr>
          <w:rFonts w:cs="Arial"/>
          <w:sz w:val="18"/>
          <w:szCs w:val="18"/>
        </w:rPr>
        <w:t>dieser</w:t>
      </w:r>
      <w:r>
        <w:rPr>
          <w:rFonts w:cs="Arial"/>
          <w:sz w:val="18"/>
          <w:szCs w:val="18"/>
        </w:rPr>
        <w:t xml:space="preserve"> expliziten Bestätigung der Einhaltung der massgeblichen Arbeitsbedingungen</w:t>
      </w:r>
      <w:r w:rsidR="009F1B2A">
        <w:rPr>
          <w:rFonts w:cs="Arial"/>
          <w:sz w:val="18"/>
          <w:szCs w:val="18"/>
        </w:rPr>
        <w:t xml:space="preserve"> </w:t>
      </w:r>
      <w:r>
        <w:rPr>
          <w:rFonts w:cs="Arial"/>
          <w:sz w:val="18"/>
          <w:szCs w:val="18"/>
        </w:rPr>
        <w:t xml:space="preserve">eine </w:t>
      </w:r>
      <w:r w:rsidR="00126A05">
        <w:rPr>
          <w:rFonts w:cs="Arial"/>
          <w:sz w:val="18"/>
          <w:szCs w:val="18"/>
        </w:rPr>
        <w:t xml:space="preserve">Auswertung von Salarium bzw. des Nationalen Lohnrechners </w:t>
      </w:r>
      <w:r>
        <w:rPr>
          <w:rFonts w:cs="Arial"/>
          <w:sz w:val="18"/>
          <w:szCs w:val="18"/>
        </w:rPr>
        <w:t>enthält, gilt für diese was folgt:</w:t>
      </w:r>
    </w:p>
    <w:p w14:paraId="11AEFE34" w14:textId="7C4024EC" w:rsidR="007D7A16" w:rsidRDefault="007D7A16" w:rsidP="00642B75">
      <w:pPr>
        <w:pStyle w:val="Listenabsatz"/>
        <w:numPr>
          <w:ilvl w:val="0"/>
          <w:numId w:val="16"/>
        </w:numPr>
        <w:spacing w:before="120" w:after="120"/>
        <w:ind w:left="284" w:hanging="284"/>
        <w:contextualSpacing w:val="0"/>
        <w:rPr>
          <w:rFonts w:cs="Arial"/>
          <w:sz w:val="18"/>
          <w:szCs w:val="18"/>
        </w:rPr>
      </w:pPr>
      <w:r>
        <w:rPr>
          <w:rFonts w:cs="Arial"/>
          <w:sz w:val="18"/>
          <w:szCs w:val="18"/>
        </w:rPr>
        <w:t>Die</w:t>
      </w:r>
      <w:r w:rsidR="00CA5093">
        <w:rPr>
          <w:rFonts w:cs="Arial"/>
          <w:sz w:val="18"/>
          <w:szCs w:val="18"/>
        </w:rPr>
        <w:t xml:space="preserve"> gezogene Stichprobe </w:t>
      </w:r>
      <w:r w:rsidR="00F5262B">
        <w:rPr>
          <w:rFonts w:cs="Arial"/>
          <w:sz w:val="18"/>
          <w:szCs w:val="18"/>
        </w:rPr>
        <w:t>umfasst</w:t>
      </w:r>
      <w:r>
        <w:rPr>
          <w:rFonts w:cs="Arial"/>
          <w:sz w:val="18"/>
          <w:szCs w:val="18"/>
        </w:rPr>
        <w:t xml:space="preserve"> </w:t>
      </w:r>
      <w:r w:rsidR="00CA5093">
        <w:rPr>
          <w:rFonts w:cs="Arial"/>
          <w:sz w:val="18"/>
          <w:szCs w:val="18"/>
        </w:rPr>
        <w:t xml:space="preserve">mind. </w:t>
      </w:r>
      <w:r>
        <w:rPr>
          <w:rFonts w:cs="Arial"/>
          <w:sz w:val="18"/>
          <w:szCs w:val="18"/>
        </w:rPr>
        <w:t xml:space="preserve">10% der Belegschaft </w:t>
      </w:r>
      <w:r w:rsidR="000B3FB7">
        <w:rPr>
          <w:rFonts w:cs="Arial"/>
          <w:sz w:val="18"/>
          <w:szCs w:val="18"/>
        </w:rPr>
        <w:t>und d</w:t>
      </w:r>
      <w:r>
        <w:rPr>
          <w:rFonts w:cs="Arial"/>
          <w:sz w:val="18"/>
          <w:szCs w:val="18"/>
        </w:rPr>
        <w:t xml:space="preserve">ie Stichprobengrösse </w:t>
      </w:r>
      <w:r w:rsidR="004B309C">
        <w:rPr>
          <w:rFonts w:cs="Arial"/>
          <w:sz w:val="18"/>
          <w:szCs w:val="18"/>
        </w:rPr>
        <w:t xml:space="preserve">und die Grösse der Gesamtbelegschaft </w:t>
      </w:r>
      <w:r w:rsidR="00F5262B">
        <w:rPr>
          <w:rFonts w:cs="Arial"/>
          <w:sz w:val="18"/>
          <w:szCs w:val="18"/>
        </w:rPr>
        <w:t>wird</w:t>
      </w:r>
      <w:r>
        <w:rPr>
          <w:rFonts w:cs="Arial"/>
          <w:sz w:val="18"/>
          <w:szCs w:val="18"/>
        </w:rPr>
        <w:t xml:space="preserve"> in der Treuhandbestätigung genannt.</w:t>
      </w:r>
    </w:p>
    <w:p w14:paraId="5C89EA06" w14:textId="195F471B" w:rsidR="000B3FB7" w:rsidRDefault="000B3FB7" w:rsidP="00642B75">
      <w:pPr>
        <w:pStyle w:val="Listenabsatz"/>
        <w:numPr>
          <w:ilvl w:val="0"/>
          <w:numId w:val="16"/>
        </w:numPr>
        <w:spacing w:before="120" w:after="120"/>
        <w:ind w:left="284" w:hanging="284"/>
        <w:contextualSpacing w:val="0"/>
        <w:rPr>
          <w:rFonts w:cs="Arial"/>
          <w:sz w:val="18"/>
          <w:szCs w:val="18"/>
        </w:rPr>
      </w:pPr>
      <w:r>
        <w:rPr>
          <w:rFonts w:cs="Arial"/>
          <w:sz w:val="18"/>
          <w:szCs w:val="18"/>
        </w:rPr>
        <w:t xml:space="preserve">Es </w:t>
      </w:r>
      <w:r w:rsidR="00F5262B">
        <w:rPr>
          <w:rFonts w:cs="Arial"/>
          <w:sz w:val="18"/>
          <w:szCs w:val="18"/>
        </w:rPr>
        <w:t>wird</w:t>
      </w:r>
      <w:r>
        <w:rPr>
          <w:rFonts w:cs="Arial"/>
          <w:sz w:val="18"/>
          <w:szCs w:val="18"/>
        </w:rPr>
        <w:t xml:space="preserve"> bestätigt, dass keine der Stichproben das untere 25%-Quantil unterschreitet.</w:t>
      </w:r>
    </w:p>
    <w:p w14:paraId="2FC02D25" w14:textId="06CAFA31" w:rsidR="00CA5093" w:rsidRDefault="007D7A16" w:rsidP="00642B75">
      <w:pPr>
        <w:pStyle w:val="Listenabsatz"/>
        <w:numPr>
          <w:ilvl w:val="0"/>
          <w:numId w:val="16"/>
        </w:numPr>
        <w:spacing w:before="120" w:after="120"/>
        <w:ind w:left="284" w:hanging="284"/>
        <w:contextualSpacing w:val="0"/>
        <w:rPr>
          <w:rFonts w:cs="Arial"/>
          <w:sz w:val="18"/>
          <w:szCs w:val="18"/>
        </w:rPr>
      </w:pPr>
      <w:r>
        <w:rPr>
          <w:rFonts w:cs="Arial"/>
          <w:sz w:val="18"/>
          <w:szCs w:val="18"/>
        </w:rPr>
        <w:t>Sofern</w:t>
      </w:r>
      <w:r w:rsidR="00F5262B">
        <w:rPr>
          <w:rFonts w:cs="Arial"/>
          <w:sz w:val="18"/>
          <w:szCs w:val="18"/>
        </w:rPr>
        <w:t xml:space="preserve"> einzelne Löhne </w:t>
      </w:r>
      <w:r>
        <w:rPr>
          <w:rFonts w:cs="Arial"/>
          <w:sz w:val="18"/>
          <w:szCs w:val="18"/>
        </w:rPr>
        <w:t>das untere 25%-Quantil unterschreit</w:t>
      </w:r>
      <w:r w:rsidR="000B3FB7">
        <w:rPr>
          <w:rFonts w:cs="Arial"/>
          <w:sz w:val="18"/>
          <w:szCs w:val="18"/>
        </w:rPr>
        <w:t xml:space="preserve">en, </w:t>
      </w:r>
      <w:r w:rsidR="00F5262B">
        <w:rPr>
          <w:rFonts w:cs="Arial"/>
          <w:sz w:val="18"/>
          <w:szCs w:val="18"/>
        </w:rPr>
        <w:t xml:space="preserve">werden diese </w:t>
      </w:r>
      <w:r w:rsidR="000B3FB7">
        <w:rPr>
          <w:rFonts w:cs="Arial"/>
          <w:sz w:val="18"/>
          <w:szCs w:val="18"/>
        </w:rPr>
        <w:t xml:space="preserve">Löhne </w:t>
      </w:r>
      <w:r w:rsidR="009F1B2A">
        <w:rPr>
          <w:rFonts w:cs="Arial"/>
          <w:sz w:val="18"/>
          <w:szCs w:val="18"/>
        </w:rPr>
        <w:t xml:space="preserve">und das </w:t>
      </w:r>
      <w:r w:rsidR="00F5262B">
        <w:rPr>
          <w:rFonts w:cs="Arial"/>
          <w:sz w:val="18"/>
          <w:szCs w:val="18"/>
        </w:rPr>
        <w:t xml:space="preserve">für sie </w:t>
      </w:r>
      <w:r w:rsidR="009F1B2A">
        <w:rPr>
          <w:rFonts w:cs="Arial"/>
          <w:sz w:val="18"/>
          <w:szCs w:val="18"/>
        </w:rPr>
        <w:t xml:space="preserve">relevante untere 25%-Quantil </w:t>
      </w:r>
      <w:r w:rsidR="00F5262B">
        <w:rPr>
          <w:rFonts w:cs="Arial"/>
          <w:sz w:val="18"/>
          <w:szCs w:val="18"/>
        </w:rPr>
        <w:t>beziffert</w:t>
      </w:r>
      <w:r w:rsidR="009F1B2A">
        <w:rPr>
          <w:rFonts w:cs="Arial"/>
          <w:sz w:val="18"/>
          <w:szCs w:val="18"/>
        </w:rPr>
        <w:t>.</w:t>
      </w:r>
      <w:r w:rsidR="00F5262B">
        <w:rPr>
          <w:rFonts w:cs="Arial"/>
          <w:sz w:val="18"/>
          <w:szCs w:val="18"/>
        </w:rPr>
        <w:t xml:space="preserve"> Für die übrigen Stichproben wird bestätigt, dass keine das untere 25%-Quantil unterschreitet.</w:t>
      </w:r>
    </w:p>
    <w:p w14:paraId="0848E650" w14:textId="625D01B5" w:rsidR="006F61EE" w:rsidRDefault="006F61EE">
      <w:pPr>
        <w:adjustRightInd/>
        <w:snapToGrid/>
        <w:rPr>
          <w:sz w:val="18"/>
          <w:szCs w:val="18"/>
        </w:rPr>
      </w:pPr>
      <w:r>
        <w:rPr>
          <w:sz w:val="18"/>
          <w:szCs w:val="18"/>
        </w:rPr>
        <w:br w:type="page"/>
      </w:r>
    </w:p>
    <w:p w14:paraId="3FCBDA97" w14:textId="59A5EF8E" w:rsidR="00F04786" w:rsidRPr="00F35B4E" w:rsidRDefault="00F04786" w:rsidP="00F04786">
      <w:pPr>
        <w:tabs>
          <w:tab w:val="left" w:pos="1800"/>
        </w:tabs>
        <w:spacing w:before="60" w:after="60"/>
        <w:rPr>
          <w:b/>
          <w:sz w:val="18"/>
          <w:szCs w:val="18"/>
        </w:rPr>
      </w:pPr>
      <w:r w:rsidRPr="00F35B4E">
        <w:rPr>
          <w:b/>
          <w:sz w:val="18"/>
          <w:szCs w:val="18"/>
        </w:rPr>
        <w:lastRenderedPageBreak/>
        <w:t>Art. 12 IVöB</w:t>
      </w:r>
    </w:p>
    <w:p w14:paraId="29933804" w14:textId="5D82F5A9" w:rsidR="00F04786" w:rsidRPr="006F61EE" w:rsidRDefault="00F04786" w:rsidP="00F04786">
      <w:pPr>
        <w:spacing w:before="120"/>
        <w:rPr>
          <w:sz w:val="16"/>
          <w:szCs w:val="16"/>
        </w:rPr>
      </w:pPr>
      <w:bookmarkStart w:id="4" w:name="t-0--t-3‐‐Kapitel--a-12--p-1"/>
      <w:bookmarkEnd w:id="4"/>
      <w:r w:rsidRPr="006F61EE">
        <w:rPr>
          <w:sz w:val="16"/>
          <w:szCs w:val="16"/>
          <w:vertAlign w:val="superscript"/>
        </w:rPr>
        <w:t>1</w:t>
      </w:r>
      <w:r w:rsidRPr="006F61EE">
        <w:rPr>
          <w:sz w:val="16"/>
          <w:szCs w:val="16"/>
        </w:rPr>
        <w:t xml:space="preserve"> Für die im Inland zu erbringenden Leistungen vergibt der Auftraggeber einen öffentlichen Auftrag nur an Anbieter, welche die im Inland massgeblichen Arbeitsschutzbestimmungen und Arbeitsbedingungen, die Melde- und Bewilligungspflichten nach dem Bundesgesetz über Massnahmen zur Bekämpfung der Schwarzarbeit (Bundesgesetz gegen die Schwarzarbeit, BGSA) vom 17. Juni 2005, sowie die Bestimmungen über die Gleichbehandlung von Frau und Mann in Bezug auf die Lohngleichheit einhalten. </w:t>
      </w:r>
    </w:p>
    <w:p w14:paraId="06C2FE8C" w14:textId="1AC9D212" w:rsidR="00F04786" w:rsidRPr="006F61EE" w:rsidRDefault="00F04786" w:rsidP="00F04786">
      <w:pPr>
        <w:spacing w:before="120"/>
        <w:rPr>
          <w:sz w:val="16"/>
          <w:szCs w:val="16"/>
        </w:rPr>
      </w:pPr>
      <w:bookmarkStart w:id="5" w:name="t-0--t-3‐‐Kapitel--a-12--p-2"/>
      <w:bookmarkEnd w:id="5"/>
      <w:r w:rsidRPr="006F61EE">
        <w:rPr>
          <w:sz w:val="16"/>
          <w:szCs w:val="16"/>
          <w:vertAlign w:val="superscript"/>
        </w:rPr>
        <w:t>2</w:t>
      </w:r>
      <w:r w:rsidRPr="006F61EE">
        <w:rPr>
          <w:sz w:val="16"/>
          <w:szCs w:val="16"/>
        </w:rPr>
        <w:t xml:space="preserve"> Für die im Ausland zu erbringenden Leistungen vergibt der Auftraggeber einen öffentlichen Auftrag nur an Anbieter, welche mindestens die Kernübereinkommen der Internationalen Arbeitsorganisation (ILO) nach Massgabe von Anhang 3 einhalten. Der Auftraggeber kann darüber hinaus die Einhaltung weiterer wesentlicher internationaler Arbeitsstandards fordern und entsprechende Nachweise verlangen sowie Kontrollen vereinbaren. </w:t>
      </w:r>
    </w:p>
    <w:p w14:paraId="3EF6FFD3" w14:textId="508512C6" w:rsidR="00F04786" w:rsidRPr="006F61EE" w:rsidRDefault="00F04786" w:rsidP="00F04786">
      <w:pPr>
        <w:spacing w:before="120"/>
        <w:rPr>
          <w:sz w:val="16"/>
          <w:szCs w:val="16"/>
        </w:rPr>
      </w:pPr>
      <w:bookmarkStart w:id="6" w:name="t-0--t-3‐‐Kapitel--a-12--p-3"/>
      <w:bookmarkEnd w:id="6"/>
      <w:r w:rsidRPr="006F61EE">
        <w:rPr>
          <w:sz w:val="16"/>
          <w:szCs w:val="16"/>
          <w:vertAlign w:val="superscript"/>
        </w:rPr>
        <w:t>3</w:t>
      </w:r>
      <w:r w:rsidRPr="006F61EE">
        <w:rPr>
          <w:sz w:val="16"/>
          <w:szCs w:val="16"/>
        </w:rPr>
        <w:t xml:space="preserve"> Der Auftraggeber vergibt einen öffentlichen Auftrag nur an Anbieter, welche mindestens die am Ort der Leistung geltenden rechtlichen Vorschriften zum Schutz der Umwelt und zur Erhaltung der natürlichen Ressourcen einhalten; dazu gehören im Inland die Bestimmungen des schweizerischen Umweltrechts und im Ausland die vom Bundesrat bezeichneten internationalen Übereinkommen zum Schutz der Umwelt nach Massgabe von Anhang 4. </w:t>
      </w:r>
    </w:p>
    <w:p w14:paraId="20230F9F" w14:textId="461A1F7C" w:rsidR="00F04786" w:rsidRPr="006F61EE" w:rsidRDefault="00F04786" w:rsidP="00F04786">
      <w:pPr>
        <w:spacing w:before="120"/>
        <w:rPr>
          <w:sz w:val="16"/>
          <w:szCs w:val="16"/>
        </w:rPr>
      </w:pPr>
      <w:bookmarkStart w:id="7" w:name="t-0--t-3‐‐Kapitel--a-12--p-4"/>
      <w:bookmarkEnd w:id="7"/>
      <w:r w:rsidRPr="006F61EE">
        <w:rPr>
          <w:sz w:val="16"/>
          <w:szCs w:val="16"/>
          <w:vertAlign w:val="superscript"/>
        </w:rPr>
        <w:t>4</w:t>
      </w:r>
      <w:r w:rsidRPr="006F61EE">
        <w:rPr>
          <w:sz w:val="16"/>
          <w:szCs w:val="16"/>
        </w:rPr>
        <w:t xml:space="preserve"> Die Subunternehmer sind verpflichtet, die Anforderungen nach den Absätzen 1 bis 3 einzuhalten. Diese Verpflichtungen sind in die Vereinbarungen zwischen den Anbietern und den Subunternehmern aufzunehmen. </w:t>
      </w:r>
    </w:p>
    <w:p w14:paraId="356000E8" w14:textId="5D0E6E7C" w:rsidR="00F04786" w:rsidRPr="006F61EE" w:rsidRDefault="00F04786" w:rsidP="00F04786">
      <w:pPr>
        <w:spacing w:before="120"/>
        <w:rPr>
          <w:sz w:val="16"/>
          <w:szCs w:val="16"/>
        </w:rPr>
      </w:pPr>
      <w:bookmarkStart w:id="8" w:name="t-0--t-3‐‐Kapitel--a-12--p-5"/>
      <w:bookmarkEnd w:id="8"/>
      <w:r w:rsidRPr="006F61EE">
        <w:rPr>
          <w:sz w:val="16"/>
          <w:szCs w:val="16"/>
          <w:vertAlign w:val="superscript"/>
        </w:rPr>
        <w:t>5</w:t>
      </w:r>
      <w:r w:rsidRPr="006F61EE">
        <w:rPr>
          <w:sz w:val="16"/>
          <w:szCs w:val="16"/>
        </w:rPr>
        <w:t xml:space="preserve"> Der Auftraggeber kann die Einhaltung der Anforderungen nach den Absätzen 1 bis 3 kontrollieren oder die Kontrolle Dritten übertragen, soweit diese Aufgabe nicht einer spezialgesetzlichen Behörde oder einer anderen geeigneten Instanz, insbesondere einem paritätischen Kontrollorgan, übertragen wurde. Für die Durchführung dieser Kontrollen kann der Auftraggeber der Behörde oder dem Kontrollorgan die erforderlichen Auskünfte erteilen sowie Unterlagen zur Verfügung stellen. Auf Verlangen hat der Anbieter die erforderlichen Nachweise zu erbringen. </w:t>
      </w:r>
    </w:p>
    <w:p w14:paraId="5337F3B2" w14:textId="6C99528A" w:rsidR="00F04786" w:rsidRPr="006F61EE" w:rsidRDefault="00F04786" w:rsidP="00F04786">
      <w:pPr>
        <w:spacing w:before="120"/>
        <w:rPr>
          <w:sz w:val="16"/>
          <w:szCs w:val="16"/>
        </w:rPr>
      </w:pPr>
      <w:bookmarkStart w:id="9" w:name="t-0--t-3‐‐Kapitel--a-12--p-6"/>
      <w:bookmarkEnd w:id="9"/>
      <w:r w:rsidRPr="006F61EE">
        <w:rPr>
          <w:sz w:val="16"/>
          <w:szCs w:val="16"/>
          <w:vertAlign w:val="superscript"/>
        </w:rPr>
        <w:t>6</w:t>
      </w:r>
      <w:r w:rsidRPr="006F61EE">
        <w:rPr>
          <w:sz w:val="16"/>
          <w:szCs w:val="16"/>
        </w:rPr>
        <w:t xml:space="preserve"> Die mit der Einhaltung der Anforderungen nach den Absätzen 1 bis 3 befassten Behörden und Kontrollorgane erstatten dem Auftraggeber Bericht über die Ergebnisse der Kontrollen und über allfällige getroffene Massnahmen. </w:t>
      </w:r>
    </w:p>
    <w:p w14:paraId="724A2F0D" w14:textId="45595602" w:rsidR="00F04786" w:rsidRPr="006F61EE" w:rsidRDefault="00F04786" w:rsidP="00F04786">
      <w:pPr>
        <w:spacing w:before="120"/>
        <w:rPr>
          <w:sz w:val="16"/>
          <w:szCs w:val="16"/>
        </w:rPr>
      </w:pPr>
    </w:p>
    <w:p w14:paraId="7FF7CB7A" w14:textId="71772F3C" w:rsidR="00F04786" w:rsidRPr="00F35B4E" w:rsidRDefault="00F04786" w:rsidP="00F04786">
      <w:pPr>
        <w:tabs>
          <w:tab w:val="left" w:pos="1800"/>
        </w:tabs>
        <w:spacing w:before="60" w:after="60"/>
        <w:rPr>
          <w:b/>
          <w:sz w:val="18"/>
          <w:szCs w:val="18"/>
        </w:rPr>
      </w:pPr>
      <w:r w:rsidRPr="00F35B4E">
        <w:rPr>
          <w:b/>
          <w:sz w:val="18"/>
          <w:szCs w:val="18"/>
        </w:rPr>
        <w:t>Anhang 3 IVöB</w:t>
      </w:r>
    </w:p>
    <w:p w14:paraId="14EFB507" w14:textId="6E926B13" w:rsidR="00F04786" w:rsidRPr="006F61EE" w:rsidRDefault="00F04786" w:rsidP="00F04786">
      <w:pPr>
        <w:spacing w:before="120"/>
        <w:rPr>
          <w:sz w:val="16"/>
          <w:szCs w:val="16"/>
        </w:rPr>
      </w:pPr>
      <w:r w:rsidRPr="006F61EE">
        <w:rPr>
          <w:sz w:val="16"/>
          <w:szCs w:val="16"/>
        </w:rPr>
        <w:t>Kernübereinkommen der Internationalen Arbeitsorganisation (ILO)</w:t>
      </w:r>
    </w:p>
    <w:p w14:paraId="4B007DB9" w14:textId="64DDD7A5"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29 vom 28. Juni 1930 über Zwangs- oder Pflichtarbeit (SR 0.822.713.9);</w:t>
      </w:r>
    </w:p>
    <w:p w14:paraId="6CE3F42D" w14:textId="38F4730D"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87 vom 9. Juli 1948 über die Vereinigungsfreiheit und den Schutz des Vereinigungsrechtes (SR 0.822.719.7);</w:t>
      </w:r>
    </w:p>
    <w:p w14:paraId="001B579D" w14:textId="67799C37"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98 vom 1. Juli 1949 über die Anwendung der Grundsätze des Vereinigungsrechtes und des Rechtes zu Kollektivverhandlungen (SR 0.822.719.9);</w:t>
      </w:r>
    </w:p>
    <w:p w14:paraId="33FCDFDA" w14:textId="3F926916"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100 vom 29. Juni 1951 über die Gleichheit des Entgelts männlicher und weiblicher Arbeitskräf</w:t>
      </w:r>
      <w:r w:rsidR="002C78CC" w:rsidRPr="006F61EE">
        <w:rPr>
          <w:rFonts w:cs="Arial"/>
          <w:sz w:val="16"/>
          <w:szCs w:val="16"/>
        </w:rPr>
        <w:t>te für gleichwertige Arbeit (SR </w:t>
      </w:r>
      <w:r w:rsidRPr="006F61EE">
        <w:rPr>
          <w:rFonts w:cs="Arial"/>
          <w:sz w:val="16"/>
          <w:szCs w:val="16"/>
        </w:rPr>
        <w:t>0.822.720.0);</w:t>
      </w:r>
    </w:p>
    <w:p w14:paraId="0724826C" w14:textId="1CDCB689"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105 vom 25. Juni 1957 über die Abschaffung der Zwangsarbeit (SR 0.822.720.5);</w:t>
      </w:r>
    </w:p>
    <w:p w14:paraId="1EAC0B08" w14:textId="1F5D264E"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111 vom 25. Juni 1958 über die Diskriminierung in Beschäftigung und Beruf (SR 0.822.721.1);</w:t>
      </w:r>
    </w:p>
    <w:p w14:paraId="492FE24F" w14:textId="5B85D0F0"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138 vom 26. Juni 1973 über das Mindestalter für die Zulassung zur Beschäftigung (SR 0.822.723.8);</w:t>
      </w:r>
    </w:p>
    <w:p w14:paraId="4D09D793" w14:textId="0A7831E8" w:rsidR="00F04786" w:rsidRPr="006F61EE" w:rsidRDefault="00F04786" w:rsidP="00F04786">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Nr. 182 vom 17. Juni 1999 über das Verbot und unverzügliche Massnahmen zur Beseitigung der schlimmsten Formen der Kinderarbeit (SR 0.822.728.2).</w:t>
      </w:r>
    </w:p>
    <w:p w14:paraId="1F950BFB" w14:textId="77777777" w:rsidR="00446A35" w:rsidRPr="006F61EE" w:rsidRDefault="00446A35" w:rsidP="00446A35">
      <w:pPr>
        <w:spacing w:before="120"/>
        <w:rPr>
          <w:sz w:val="16"/>
          <w:szCs w:val="16"/>
        </w:rPr>
      </w:pPr>
    </w:p>
    <w:p w14:paraId="33F95521" w14:textId="1792606E" w:rsidR="00446A35" w:rsidRPr="00F35B4E" w:rsidRDefault="00446A35" w:rsidP="00446A35">
      <w:pPr>
        <w:tabs>
          <w:tab w:val="left" w:pos="1800"/>
        </w:tabs>
        <w:spacing w:before="60" w:after="60"/>
        <w:rPr>
          <w:b/>
          <w:sz w:val="18"/>
          <w:szCs w:val="18"/>
        </w:rPr>
      </w:pPr>
      <w:r w:rsidRPr="00F35B4E">
        <w:rPr>
          <w:b/>
          <w:sz w:val="18"/>
          <w:szCs w:val="18"/>
        </w:rPr>
        <w:t>Anhang 4 IVöB</w:t>
      </w:r>
    </w:p>
    <w:p w14:paraId="423E7671" w14:textId="77777777" w:rsidR="00446A35" w:rsidRPr="006F61EE" w:rsidRDefault="00446A35" w:rsidP="00446A35">
      <w:pPr>
        <w:autoSpaceDE w:val="0"/>
        <w:autoSpaceDN w:val="0"/>
        <w:rPr>
          <w:sz w:val="16"/>
          <w:szCs w:val="16"/>
        </w:rPr>
      </w:pPr>
      <w:r w:rsidRPr="006F61EE">
        <w:rPr>
          <w:sz w:val="16"/>
          <w:szCs w:val="16"/>
        </w:rPr>
        <w:t>Massgebliche Übereinkommen zum Schutz der Umwelt und der natürlichen Ressourcen</w:t>
      </w:r>
    </w:p>
    <w:p w14:paraId="71529DF8" w14:textId="47A32CF0"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Wiener Übereinkommen vom 22. März 1985 zum Schutz der Ozonschicht (SR 0.814.02) und das im Rahmen dieses Übereinkommens geschlossene Montrealer Protokoll vom 16. September 1987 über die Stoffe, die zum Abbau der Ozonschicht führen (SR 0.814.021);</w:t>
      </w:r>
    </w:p>
    <w:p w14:paraId="098339E5" w14:textId="3A1DBBF5"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Basler Übereinkommen vom 22. März 1989 über die Kontrolle der grenzüberschreitenden Verbringung gefährlicher A</w:t>
      </w:r>
      <w:r w:rsidR="002C78CC" w:rsidRPr="006F61EE">
        <w:rPr>
          <w:rFonts w:cs="Arial"/>
          <w:sz w:val="16"/>
          <w:szCs w:val="16"/>
        </w:rPr>
        <w:t>bfälle und ihrer Entsorgung (SR </w:t>
      </w:r>
      <w:r w:rsidRPr="006F61EE">
        <w:rPr>
          <w:rFonts w:cs="Arial"/>
          <w:sz w:val="16"/>
          <w:szCs w:val="16"/>
        </w:rPr>
        <w:t>0.814.05);</w:t>
      </w:r>
    </w:p>
    <w:p w14:paraId="0A50B0FB" w14:textId="07F50EE6"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Stockholmer Übereinkommen vom 22. Mai 2001 über persistente organische Schadstoffe (SR 0.814.03);</w:t>
      </w:r>
    </w:p>
    <w:p w14:paraId="54A235CB" w14:textId="5D2A6834"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Rotterdamer Übereinkommen vom 10. September 1998 über das Verfahren der vorherigen Zustimmung nach Inkenntnissetzung für bestimmte gefährliche Chemikalien sowie Pflanzenschutz- und Schädlingsbekämpfungsmittel im internationalen Handel (SR 0.916.21);</w:t>
      </w:r>
    </w:p>
    <w:p w14:paraId="6DF697D1" w14:textId="4DD1984F"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vom 5. Juni 1992 über die Biologische Vielfalt (SR 0.451.43);</w:t>
      </w:r>
    </w:p>
    <w:p w14:paraId="282B1C6C" w14:textId="19B04239"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Rahmenübereinkommen der Vereinten Nationen über Klimaänderungen vom 9. Mai 1992 (SR 0.814.01);</w:t>
      </w:r>
    </w:p>
    <w:p w14:paraId="18EE1981" w14:textId="1C39FB7E"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über den internationalen Handel mit gefährdeten Arten frei lebender Tiere und Pflanzen vom 3. März 1973 (SR 0.453);</w:t>
      </w:r>
    </w:p>
    <w:p w14:paraId="01551B2C" w14:textId="61151C51" w:rsidR="00446A35" w:rsidRPr="006F61EE" w:rsidRDefault="00446A35" w:rsidP="00446A35">
      <w:pPr>
        <w:pStyle w:val="Listenabsatz"/>
        <w:numPr>
          <w:ilvl w:val="0"/>
          <w:numId w:val="16"/>
        </w:numPr>
        <w:spacing w:before="120"/>
        <w:ind w:left="284" w:hanging="284"/>
        <w:contextualSpacing w:val="0"/>
        <w:rPr>
          <w:rFonts w:cs="Arial"/>
          <w:sz w:val="16"/>
          <w:szCs w:val="16"/>
        </w:rPr>
      </w:pPr>
      <w:r w:rsidRPr="006F61EE">
        <w:rPr>
          <w:rFonts w:cs="Arial"/>
          <w:sz w:val="16"/>
          <w:szCs w:val="16"/>
        </w:rPr>
        <w:t>Übereinkommen über weiträumige grenzüberschreitende Luftverunreinigung vom 13. November 1979 und die im Rahmen dieses Übereinkommens von der Schweiz ratifizierten acht Protokolle (SR 0.814.32).</w:t>
      </w:r>
    </w:p>
    <w:sectPr w:rsidR="00446A35" w:rsidRPr="006F61EE" w:rsidSect="008B14EE">
      <w:headerReference w:type="default" r:id="rId19"/>
      <w:type w:val="continuous"/>
      <w:pgSz w:w="11906" w:h="16838" w:code="9"/>
      <w:pgMar w:top="2381" w:right="1134" w:bottom="1134" w:left="1247"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EEC1A" w14:textId="77777777" w:rsidR="00F70873" w:rsidRDefault="00F70873">
      <w:r>
        <w:separator/>
      </w:r>
    </w:p>
  </w:endnote>
  <w:endnote w:type="continuationSeparator" w:id="0">
    <w:p w14:paraId="361C7797" w14:textId="77777777" w:rsidR="00F70873" w:rsidRDefault="00F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4"/>
      </w:rPr>
      <w:id w:val="-116681760"/>
      <w:docPartObj>
        <w:docPartGallery w:val="Page Numbers (Bottom of Page)"/>
        <w:docPartUnique/>
      </w:docPartObj>
    </w:sdtPr>
    <w:sdtEndPr/>
    <w:sdtContent>
      <w:p w14:paraId="2AE08EB0" w14:textId="2F80A27C" w:rsidR="008B14EE" w:rsidRPr="00CA6FA5" w:rsidRDefault="008B14EE" w:rsidP="008B14EE">
        <w:pPr>
          <w:pStyle w:val="Funotentext"/>
          <w:tabs>
            <w:tab w:val="left" w:pos="284"/>
          </w:tabs>
          <w:rPr>
            <w:szCs w:val="14"/>
          </w:rPr>
        </w:pPr>
      </w:p>
      <w:p w14:paraId="194396D1" w14:textId="24102756" w:rsidR="006C735A" w:rsidRDefault="006C735A">
        <w:pPr>
          <w:pStyle w:val="Fuzeile"/>
          <w:jc w:val="right"/>
        </w:pPr>
        <w:r>
          <w:fldChar w:fldCharType="begin"/>
        </w:r>
        <w:r>
          <w:instrText>PAGE   \* MERGEFORMAT</w:instrText>
        </w:r>
        <w:r>
          <w:fldChar w:fldCharType="separate"/>
        </w:r>
        <w:r w:rsidR="00EF20F4" w:rsidRPr="00EF20F4">
          <w:rPr>
            <w:noProof/>
            <w:lang w:val="de-DE"/>
          </w:rPr>
          <w:t>3</w:t>
        </w:r>
        <w:r>
          <w:fldChar w:fldCharType="end"/>
        </w:r>
        <w:r w:rsidR="00D02AA4">
          <w:t>/3</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2635" w14:textId="77777777" w:rsidR="008B14EE" w:rsidRPr="00CA6FA5" w:rsidRDefault="008B14EE" w:rsidP="008B14EE">
    <w:pPr>
      <w:pStyle w:val="Funotentext"/>
      <w:tabs>
        <w:tab w:val="left" w:pos="284"/>
      </w:tabs>
      <w:rPr>
        <w:szCs w:val="14"/>
      </w:rPr>
    </w:pPr>
    <w:r w:rsidRPr="00CA6FA5">
      <w:rPr>
        <w:szCs w:val="14"/>
      </w:rPr>
      <w:t>*</w:t>
    </w:r>
    <w:r w:rsidRPr="00CA6FA5">
      <w:rPr>
        <w:szCs w:val="14"/>
      </w:rPr>
      <w:tab/>
    </w:r>
    <w:r w:rsidRPr="00CA6FA5">
      <w:rPr>
        <w:rFonts w:cs="Arial"/>
        <w:szCs w:val="14"/>
      </w:rPr>
      <w:t>Diese Punkte müssen obligatorisch bestätigt werden.</w:t>
    </w:r>
  </w:p>
  <w:p w14:paraId="6A1BEE6C" w14:textId="5CC5A129" w:rsidR="008B14EE" w:rsidRDefault="008B14EE" w:rsidP="00BF5D0E">
    <w:pPr>
      <w:pStyle w:val="Fuzeile"/>
      <w:tabs>
        <w:tab w:val="left" w:pos="284"/>
        <w:tab w:val="right" w:pos="9498"/>
      </w:tabs>
    </w:pPr>
    <w:r w:rsidRPr="00CA6FA5">
      <w:rPr>
        <w:sz w:val="14"/>
        <w:szCs w:val="14"/>
      </w:rPr>
      <w:t>(</w:t>
    </w:r>
    <w:r>
      <w:rPr>
        <w:sz w:val="14"/>
        <w:szCs w:val="14"/>
      </w:rPr>
      <w:t>*)</w:t>
    </w:r>
    <w:r>
      <w:rPr>
        <w:sz w:val="14"/>
        <w:szCs w:val="14"/>
      </w:rPr>
      <w:tab/>
    </w:r>
    <w:r w:rsidRPr="00CA6FA5">
      <w:rPr>
        <w:rFonts w:cs="Arial"/>
        <w:sz w:val="14"/>
        <w:szCs w:val="14"/>
      </w:rPr>
      <w:t>Diese Punkte müssen obligatorisch bestätigt werden, sofern die übergeordnete Auswahl zutrifft.</w:t>
    </w:r>
    <w:r>
      <w:rPr>
        <w:rFonts w:cs="Arial"/>
        <w:szCs w:val="14"/>
      </w:rPr>
      <w:tab/>
    </w:r>
    <w:r>
      <w:fldChar w:fldCharType="begin"/>
    </w:r>
    <w:r>
      <w:instrText>PAGE   \* MERGEFORMAT</w:instrText>
    </w:r>
    <w:r>
      <w:fldChar w:fldCharType="separate"/>
    </w:r>
    <w:r w:rsidR="00EF20F4" w:rsidRPr="00EF20F4">
      <w:rPr>
        <w:noProof/>
        <w:lang w:val="de-DE"/>
      </w:rPr>
      <w:t>1</w:t>
    </w:r>
    <w:r>
      <w:fldChar w:fldCharType="end"/>
    </w:r>
    <w: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ABBB" w14:textId="77777777" w:rsidR="00F70873" w:rsidRDefault="00F70873">
      <w:r>
        <w:separator/>
      </w:r>
    </w:p>
  </w:footnote>
  <w:footnote w:type="continuationSeparator" w:id="0">
    <w:p w14:paraId="6C0E1698" w14:textId="77777777" w:rsidR="00F70873" w:rsidRDefault="00F7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
      <w:gridCol w:w="139"/>
      <w:gridCol w:w="35"/>
      <w:gridCol w:w="162"/>
      <w:gridCol w:w="6124"/>
      <w:gridCol w:w="3543"/>
    </w:tblGrid>
    <w:tr w:rsidR="00041C6F" w14:paraId="04394D84" w14:textId="77777777" w:rsidTr="00F107C4">
      <w:trPr>
        <w:trHeight w:hRule="exact" w:val="284"/>
      </w:trPr>
      <w:tc>
        <w:tcPr>
          <w:tcW w:w="7089" w:type="dxa"/>
          <w:gridSpan w:val="5"/>
        </w:tcPr>
        <w:p w14:paraId="7E0B0EE2" w14:textId="77777777" w:rsidR="00230000" w:rsidRPr="007B0070" w:rsidRDefault="006E2F76" w:rsidP="00B14A83">
          <w:pPr>
            <w:rPr>
              <w:rFonts w:cs="Arial"/>
              <w:sz w:val="16"/>
              <w:szCs w:val="16"/>
            </w:rPr>
          </w:pPr>
          <w:r>
            <w:rPr>
              <w:rFonts w:cs="Arial"/>
              <w:noProof/>
              <w:sz w:val="16"/>
              <w:szCs w:val="16"/>
            </w:rPr>
            <mc:AlternateContent>
              <mc:Choice Requires="wps">
                <w:drawing>
                  <wp:anchor distT="0" distB="0" distL="114300" distR="114300" simplePos="0" relativeHeight="251658240" behindDoc="0" locked="0" layoutInCell="1" allowOverlap="1" wp14:anchorId="413087DB" wp14:editId="7DD8AD7A">
                    <wp:simplePos x="0" y="0"/>
                    <wp:positionH relativeFrom="column">
                      <wp:posOffset>516255</wp:posOffset>
                    </wp:positionH>
                    <wp:positionV relativeFrom="paragraph">
                      <wp:posOffset>151765</wp:posOffset>
                    </wp:positionV>
                    <wp:extent cx="0" cy="673100"/>
                    <wp:effectExtent l="19050" t="19050" r="38100" b="31750"/>
                    <wp:wrapNone/>
                    <wp:docPr id="2" name="Gerade Verbindung 2"/>
                    <wp:cNvGraphicFramePr/>
                    <a:graphic xmlns:a="http://schemas.openxmlformats.org/drawingml/2006/main">
                      <a:graphicData uri="http://schemas.microsoft.com/office/word/2010/wordprocessingShape">
                        <wps:wsp>
                          <wps:cNvCnPr/>
                          <wps:spPr>
                            <a:xfrm>
                              <a:off x="0" y="0"/>
                              <a:ext cx="0" cy="673100"/>
                            </a:xfrm>
                            <a:prstGeom prst="line">
                              <a:avLst/>
                            </a:prstGeom>
                            <a:ln w="17780" cap="sq">
                              <a:solidFill>
                                <a:schemeClr val="tx1">
                                  <a:lumMod val="95000"/>
                                  <a:lumOff val="5000"/>
                                </a:schemeClr>
                              </a:solidFill>
                              <a:beve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52C7A" id="Gerade Verbindung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0.65pt,11.95pt" to="40.6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" strokecolor="#0d0d0d [3069]" strokeweight="1.4pt">
                    <v:stroke joinstyle="bevel" endcap="square"/>
                  </v:line>
                </w:pict>
              </mc:Fallback>
            </mc:AlternateContent>
          </w:r>
        </w:p>
      </w:tc>
      <w:tc>
        <w:tcPr>
          <w:tcW w:w="3543" w:type="dxa"/>
          <w:vMerge w:val="restart"/>
        </w:tcPr>
        <w:p w14:paraId="0947028B" w14:textId="77777777" w:rsidR="00230000" w:rsidRPr="007B0070" w:rsidRDefault="00F70873" w:rsidP="00B14A83">
          <w:pPr>
            <w:rPr>
              <w:rFonts w:cs="Arial"/>
              <w:sz w:val="16"/>
              <w:szCs w:val="16"/>
            </w:rPr>
          </w:pPr>
        </w:p>
      </w:tc>
    </w:tr>
    <w:tr w:rsidR="00041C6F" w14:paraId="62EC7410" w14:textId="77777777" w:rsidTr="009476AA">
      <w:trPr>
        <w:trHeight w:val="82"/>
      </w:trPr>
      <w:tc>
        <w:tcPr>
          <w:tcW w:w="629" w:type="dxa"/>
          <w:vMerge w:val="restart"/>
        </w:tcPr>
        <w:p w14:paraId="255F6B37" w14:textId="77777777" w:rsidR="00230000" w:rsidRPr="007B0070" w:rsidRDefault="00F70873" w:rsidP="00B14A83">
          <w:pPr>
            <w:rPr>
              <w:rFonts w:cs="Arial"/>
              <w:sz w:val="16"/>
              <w:szCs w:val="16"/>
            </w:rPr>
          </w:pPr>
        </w:p>
      </w:tc>
      <w:tc>
        <w:tcPr>
          <w:tcW w:w="139" w:type="dxa"/>
          <w:tcBorders>
            <w:left w:val="nil"/>
          </w:tcBorders>
        </w:tcPr>
        <w:p w14:paraId="58A0E18A" w14:textId="77777777" w:rsidR="00230000" w:rsidRPr="007B0070" w:rsidRDefault="00F70873" w:rsidP="00B14A83">
          <w:pPr>
            <w:rPr>
              <w:rFonts w:cs="Arial"/>
              <w:sz w:val="16"/>
              <w:szCs w:val="16"/>
            </w:rPr>
          </w:pPr>
        </w:p>
      </w:tc>
      <w:tc>
        <w:tcPr>
          <w:tcW w:w="35" w:type="dxa"/>
          <w:vMerge w:val="restart"/>
        </w:tcPr>
        <w:p w14:paraId="2EF94CB1" w14:textId="77777777" w:rsidR="00230000" w:rsidRPr="007B0070" w:rsidRDefault="00F70873" w:rsidP="00B14A83">
          <w:pPr>
            <w:rPr>
              <w:rFonts w:cs="Arial"/>
              <w:sz w:val="16"/>
              <w:szCs w:val="16"/>
            </w:rPr>
          </w:pPr>
        </w:p>
      </w:tc>
      <w:tc>
        <w:tcPr>
          <w:tcW w:w="162" w:type="dxa"/>
        </w:tcPr>
        <w:p w14:paraId="2CFFE8CF" w14:textId="77777777" w:rsidR="00230000" w:rsidRPr="007B0070" w:rsidRDefault="00F70873" w:rsidP="00B14A83">
          <w:pPr>
            <w:rPr>
              <w:rFonts w:cs="Arial"/>
              <w:sz w:val="16"/>
              <w:szCs w:val="16"/>
            </w:rPr>
          </w:pPr>
        </w:p>
      </w:tc>
      <w:tc>
        <w:tcPr>
          <w:tcW w:w="6124" w:type="dxa"/>
        </w:tcPr>
        <w:p w14:paraId="7093241D" w14:textId="77777777" w:rsidR="00230000" w:rsidRPr="007B0070" w:rsidRDefault="00F70873" w:rsidP="00B14A83">
          <w:pPr>
            <w:rPr>
              <w:rFonts w:cs="Arial"/>
              <w:sz w:val="16"/>
              <w:szCs w:val="16"/>
            </w:rPr>
          </w:pPr>
        </w:p>
      </w:tc>
      <w:tc>
        <w:tcPr>
          <w:tcW w:w="3543" w:type="dxa"/>
          <w:vMerge/>
        </w:tcPr>
        <w:p w14:paraId="57DD6159" w14:textId="77777777" w:rsidR="00230000" w:rsidRPr="007B0070" w:rsidRDefault="00F70873" w:rsidP="00B14A83">
          <w:pPr>
            <w:rPr>
              <w:rFonts w:cs="Arial"/>
              <w:sz w:val="16"/>
              <w:szCs w:val="16"/>
            </w:rPr>
          </w:pPr>
        </w:p>
      </w:tc>
    </w:tr>
    <w:tr w:rsidR="00041C6F" w14:paraId="08A7DB05" w14:textId="77777777" w:rsidTr="009476AA">
      <w:trPr>
        <w:trHeight w:hRule="exact" w:val="28"/>
      </w:trPr>
      <w:tc>
        <w:tcPr>
          <w:tcW w:w="629" w:type="dxa"/>
          <w:vMerge/>
        </w:tcPr>
        <w:p w14:paraId="242D76C3" w14:textId="77777777" w:rsidR="00230000" w:rsidRPr="007B0070" w:rsidRDefault="00F70873" w:rsidP="00B14A83">
          <w:pPr>
            <w:rPr>
              <w:rFonts w:cs="Arial"/>
              <w:sz w:val="16"/>
              <w:szCs w:val="16"/>
            </w:rPr>
          </w:pPr>
        </w:p>
      </w:tc>
      <w:tc>
        <w:tcPr>
          <w:tcW w:w="139" w:type="dxa"/>
          <w:tcBorders>
            <w:left w:val="nil"/>
          </w:tcBorders>
        </w:tcPr>
        <w:p w14:paraId="7F31CE5C" w14:textId="77777777" w:rsidR="00230000" w:rsidRPr="007B0070" w:rsidRDefault="00F70873" w:rsidP="00B14A83">
          <w:pPr>
            <w:rPr>
              <w:rFonts w:cs="Arial"/>
              <w:sz w:val="16"/>
              <w:szCs w:val="16"/>
            </w:rPr>
          </w:pPr>
        </w:p>
      </w:tc>
      <w:tc>
        <w:tcPr>
          <w:tcW w:w="35" w:type="dxa"/>
          <w:vMerge/>
        </w:tcPr>
        <w:p w14:paraId="34C6901D" w14:textId="77777777" w:rsidR="00230000" w:rsidRPr="007B0070" w:rsidRDefault="00F70873" w:rsidP="00B14A83">
          <w:pPr>
            <w:rPr>
              <w:rFonts w:cs="Arial"/>
              <w:sz w:val="16"/>
              <w:szCs w:val="16"/>
            </w:rPr>
          </w:pPr>
        </w:p>
      </w:tc>
      <w:tc>
        <w:tcPr>
          <w:tcW w:w="162" w:type="dxa"/>
        </w:tcPr>
        <w:p w14:paraId="40938991" w14:textId="77777777" w:rsidR="00230000" w:rsidRPr="007B0070" w:rsidRDefault="00F70873" w:rsidP="00B14A83">
          <w:pPr>
            <w:rPr>
              <w:rFonts w:cs="Arial"/>
              <w:sz w:val="16"/>
              <w:szCs w:val="16"/>
            </w:rPr>
          </w:pPr>
        </w:p>
      </w:tc>
      <w:tc>
        <w:tcPr>
          <w:tcW w:w="6124" w:type="dxa"/>
          <w:vMerge w:val="restart"/>
        </w:tcPr>
        <w:p w14:paraId="77116221" w14:textId="77777777" w:rsidR="00230000" w:rsidRPr="007B0070" w:rsidRDefault="006E2F76" w:rsidP="002E1BD0">
          <w:pPr>
            <w:pStyle w:val="K1BVD"/>
          </w:pPr>
          <w:r>
            <w:t>Bau- und Verkehrsdep</w:t>
          </w:r>
          <w:r w:rsidRPr="00095971">
            <w:t>artement des Kantons Basel-Stadt</w:t>
          </w:r>
        </w:p>
      </w:tc>
      <w:tc>
        <w:tcPr>
          <w:tcW w:w="3543" w:type="dxa"/>
          <w:vMerge/>
        </w:tcPr>
        <w:p w14:paraId="70EE7FC0" w14:textId="77777777" w:rsidR="00230000" w:rsidRDefault="00F70873" w:rsidP="002E1BD0">
          <w:pPr>
            <w:pStyle w:val="K1BVD"/>
          </w:pPr>
        </w:p>
      </w:tc>
    </w:tr>
    <w:tr w:rsidR="00041C6F" w14:paraId="604D91BF" w14:textId="77777777" w:rsidTr="009476AA">
      <w:tc>
        <w:tcPr>
          <w:tcW w:w="629" w:type="dxa"/>
          <w:vMerge w:val="restart"/>
        </w:tcPr>
        <w:p w14:paraId="2A8A0272" w14:textId="77777777" w:rsidR="00230000" w:rsidRPr="007B0070" w:rsidRDefault="006E2F76" w:rsidP="00B14A83">
          <w:pPr>
            <w:jc w:val="right"/>
            <w:rPr>
              <w:rFonts w:cs="Arial"/>
              <w:sz w:val="16"/>
              <w:szCs w:val="16"/>
            </w:rPr>
          </w:pPr>
          <w:r w:rsidRPr="007B0070">
            <w:rPr>
              <w:rFonts w:cs="Arial"/>
              <w:noProof/>
              <w:sz w:val="16"/>
              <w:szCs w:val="16"/>
            </w:rPr>
            <w:drawing>
              <wp:inline distT="0" distB="0" distL="0" distR="0" wp14:anchorId="7C84281D" wp14:editId="7503D80B">
                <wp:extent cx="259200" cy="396000"/>
                <wp:effectExtent l="0" t="0" r="7620" b="4445"/>
                <wp:docPr id="3" name="Grafik 3"/>
                <wp:cNvGraphicFramePr/>
                <a:graphic xmlns:a="http://schemas.openxmlformats.org/drawingml/2006/main">
                  <a:graphicData uri="http://schemas.openxmlformats.org/drawingml/2006/picture">
                    <pic:pic xmlns:pic="http://schemas.openxmlformats.org/drawingml/2006/picture">
                      <pic:nvPicPr>
                        <pic:cNvPr id="0" name="baslersta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00" cy="396000"/>
                        </a:xfrm>
                        <a:prstGeom prst="rect">
                          <a:avLst/>
                        </a:prstGeom>
                      </pic:spPr>
                    </pic:pic>
                  </a:graphicData>
                </a:graphic>
              </wp:inline>
            </w:drawing>
          </w:r>
        </w:p>
      </w:tc>
      <w:tc>
        <w:tcPr>
          <w:tcW w:w="139" w:type="dxa"/>
          <w:tcBorders>
            <w:left w:val="nil"/>
          </w:tcBorders>
        </w:tcPr>
        <w:p w14:paraId="0B8C88AA" w14:textId="77777777" w:rsidR="00230000" w:rsidRPr="007B0070" w:rsidRDefault="00F70873" w:rsidP="00B14A83">
          <w:pPr>
            <w:rPr>
              <w:rFonts w:cs="Arial"/>
              <w:sz w:val="16"/>
              <w:szCs w:val="16"/>
            </w:rPr>
          </w:pPr>
        </w:p>
      </w:tc>
      <w:tc>
        <w:tcPr>
          <w:tcW w:w="35" w:type="dxa"/>
        </w:tcPr>
        <w:p w14:paraId="29638C8B" w14:textId="77777777" w:rsidR="00230000" w:rsidRPr="007B0070" w:rsidRDefault="00F70873" w:rsidP="00B14A83">
          <w:pPr>
            <w:rPr>
              <w:rFonts w:cs="Arial"/>
              <w:sz w:val="16"/>
              <w:szCs w:val="16"/>
            </w:rPr>
          </w:pPr>
        </w:p>
      </w:tc>
      <w:tc>
        <w:tcPr>
          <w:tcW w:w="162" w:type="dxa"/>
        </w:tcPr>
        <w:p w14:paraId="6B137F78" w14:textId="77777777" w:rsidR="00230000" w:rsidRPr="007B0070" w:rsidRDefault="00F70873" w:rsidP="00B14A83">
          <w:pPr>
            <w:rPr>
              <w:rFonts w:cs="Arial"/>
              <w:sz w:val="16"/>
              <w:szCs w:val="16"/>
            </w:rPr>
          </w:pPr>
        </w:p>
      </w:tc>
      <w:tc>
        <w:tcPr>
          <w:tcW w:w="6124" w:type="dxa"/>
          <w:vMerge/>
        </w:tcPr>
        <w:p w14:paraId="660E09AA" w14:textId="77777777" w:rsidR="00230000" w:rsidRPr="007B0070" w:rsidRDefault="00F70873" w:rsidP="007B372C">
          <w:pPr>
            <w:pStyle w:val="K1BVD"/>
          </w:pPr>
        </w:p>
      </w:tc>
      <w:tc>
        <w:tcPr>
          <w:tcW w:w="3543" w:type="dxa"/>
          <w:vMerge/>
        </w:tcPr>
        <w:p w14:paraId="4395AE53" w14:textId="77777777" w:rsidR="00230000" w:rsidRPr="007B0070" w:rsidRDefault="00F70873" w:rsidP="007B372C">
          <w:pPr>
            <w:pStyle w:val="K1BVD"/>
          </w:pPr>
        </w:p>
      </w:tc>
    </w:tr>
    <w:tr w:rsidR="00041C6F" w14:paraId="554E262B" w14:textId="77777777" w:rsidTr="009476AA">
      <w:trPr>
        <w:trHeight w:val="113"/>
      </w:trPr>
      <w:tc>
        <w:tcPr>
          <w:tcW w:w="629" w:type="dxa"/>
          <w:vMerge/>
        </w:tcPr>
        <w:p w14:paraId="1ADD464C" w14:textId="77777777" w:rsidR="00230000" w:rsidRPr="007B0070" w:rsidRDefault="00F70873" w:rsidP="00B14A83">
          <w:pPr>
            <w:rPr>
              <w:rFonts w:cs="Arial"/>
              <w:sz w:val="16"/>
              <w:szCs w:val="16"/>
            </w:rPr>
          </w:pPr>
        </w:p>
      </w:tc>
      <w:tc>
        <w:tcPr>
          <w:tcW w:w="139" w:type="dxa"/>
          <w:tcBorders>
            <w:left w:val="nil"/>
          </w:tcBorders>
        </w:tcPr>
        <w:p w14:paraId="35DE9964" w14:textId="77777777" w:rsidR="00230000" w:rsidRPr="007B0070" w:rsidRDefault="00F70873" w:rsidP="00B14A83">
          <w:pPr>
            <w:rPr>
              <w:rFonts w:cs="Arial"/>
              <w:sz w:val="16"/>
              <w:szCs w:val="16"/>
            </w:rPr>
          </w:pPr>
        </w:p>
      </w:tc>
      <w:tc>
        <w:tcPr>
          <w:tcW w:w="35" w:type="dxa"/>
        </w:tcPr>
        <w:p w14:paraId="37AF6B9E" w14:textId="77777777" w:rsidR="00230000" w:rsidRPr="007B0070" w:rsidRDefault="00F70873" w:rsidP="00B14A83">
          <w:pPr>
            <w:rPr>
              <w:rFonts w:cs="Arial"/>
              <w:sz w:val="6"/>
              <w:szCs w:val="6"/>
            </w:rPr>
          </w:pPr>
        </w:p>
      </w:tc>
      <w:tc>
        <w:tcPr>
          <w:tcW w:w="162" w:type="dxa"/>
        </w:tcPr>
        <w:p w14:paraId="5FC06184" w14:textId="77777777" w:rsidR="00230000" w:rsidRPr="007B0070" w:rsidRDefault="00F70873" w:rsidP="00B14A83">
          <w:pPr>
            <w:rPr>
              <w:rFonts w:cs="Arial"/>
              <w:sz w:val="6"/>
              <w:szCs w:val="6"/>
            </w:rPr>
          </w:pPr>
        </w:p>
      </w:tc>
      <w:tc>
        <w:tcPr>
          <w:tcW w:w="6124" w:type="dxa"/>
        </w:tcPr>
        <w:p w14:paraId="7269EBFA" w14:textId="77777777" w:rsidR="00230000" w:rsidRPr="007B0070" w:rsidRDefault="00F70873" w:rsidP="00B14A83">
          <w:pPr>
            <w:rPr>
              <w:rFonts w:cs="Arial"/>
              <w:sz w:val="6"/>
              <w:szCs w:val="6"/>
            </w:rPr>
          </w:pPr>
        </w:p>
      </w:tc>
      <w:tc>
        <w:tcPr>
          <w:tcW w:w="3543" w:type="dxa"/>
          <w:vMerge/>
        </w:tcPr>
        <w:p w14:paraId="648ECCA8" w14:textId="77777777" w:rsidR="00230000" w:rsidRPr="007B0070" w:rsidRDefault="00F70873" w:rsidP="00B14A83">
          <w:pPr>
            <w:rPr>
              <w:rFonts w:cs="Arial"/>
              <w:sz w:val="6"/>
              <w:szCs w:val="6"/>
            </w:rPr>
          </w:pPr>
        </w:p>
      </w:tc>
    </w:tr>
    <w:tr w:rsidR="00041C6F" w14:paraId="034D9365" w14:textId="77777777" w:rsidTr="009476AA">
      <w:tc>
        <w:tcPr>
          <w:tcW w:w="629" w:type="dxa"/>
          <w:vMerge/>
        </w:tcPr>
        <w:p w14:paraId="321B10FF" w14:textId="77777777" w:rsidR="00230000" w:rsidRPr="007B0070" w:rsidRDefault="00F70873" w:rsidP="00B14A83">
          <w:pPr>
            <w:rPr>
              <w:rFonts w:cs="Arial"/>
              <w:sz w:val="16"/>
              <w:szCs w:val="16"/>
            </w:rPr>
          </w:pPr>
        </w:p>
      </w:tc>
      <w:tc>
        <w:tcPr>
          <w:tcW w:w="139" w:type="dxa"/>
          <w:tcBorders>
            <w:left w:val="nil"/>
          </w:tcBorders>
        </w:tcPr>
        <w:p w14:paraId="5367C427" w14:textId="77777777" w:rsidR="00230000" w:rsidRPr="007B0070" w:rsidRDefault="00F70873" w:rsidP="00B14A83">
          <w:pPr>
            <w:rPr>
              <w:rFonts w:cs="Arial"/>
              <w:sz w:val="16"/>
              <w:szCs w:val="16"/>
            </w:rPr>
          </w:pPr>
        </w:p>
      </w:tc>
      <w:tc>
        <w:tcPr>
          <w:tcW w:w="35" w:type="dxa"/>
        </w:tcPr>
        <w:p w14:paraId="4EDCEAE0" w14:textId="77777777" w:rsidR="00230000" w:rsidRPr="007B0070" w:rsidRDefault="00F70873" w:rsidP="00B14A83">
          <w:pPr>
            <w:rPr>
              <w:rFonts w:cs="Arial"/>
              <w:sz w:val="16"/>
              <w:szCs w:val="16"/>
            </w:rPr>
          </w:pPr>
        </w:p>
      </w:tc>
      <w:tc>
        <w:tcPr>
          <w:tcW w:w="162" w:type="dxa"/>
        </w:tcPr>
        <w:p w14:paraId="0C2B83FF" w14:textId="77777777" w:rsidR="00230000" w:rsidRPr="007B0070" w:rsidRDefault="00F70873" w:rsidP="00B14A83">
          <w:pPr>
            <w:rPr>
              <w:rFonts w:cs="Arial"/>
              <w:sz w:val="16"/>
              <w:szCs w:val="16"/>
            </w:rPr>
          </w:pPr>
        </w:p>
      </w:tc>
      <w:tc>
        <w:tcPr>
          <w:tcW w:w="6124" w:type="dxa"/>
          <w:vAlign w:val="bottom"/>
        </w:tcPr>
        <w:p w14:paraId="7C738155" w14:textId="77777777" w:rsidR="00230000" w:rsidRPr="00610E8B" w:rsidRDefault="006E2F76" w:rsidP="00610E8B">
          <w:pPr>
            <w:pStyle w:val="K1DSTDienststelle"/>
          </w:pPr>
          <w:r>
            <w:t>Generalsekretariat</w:t>
          </w:r>
        </w:p>
      </w:tc>
      <w:tc>
        <w:tcPr>
          <w:tcW w:w="3543" w:type="dxa"/>
          <w:vMerge/>
        </w:tcPr>
        <w:p w14:paraId="7635A6D1" w14:textId="77777777" w:rsidR="00230000" w:rsidRPr="00095971" w:rsidRDefault="00F70873" w:rsidP="002E1BD0">
          <w:pPr>
            <w:pStyle w:val="K1DSTDienststelle"/>
          </w:pPr>
        </w:p>
      </w:tc>
    </w:tr>
    <w:tr w:rsidR="00041C6F" w14:paraId="02C6B0A0" w14:textId="77777777" w:rsidTr="009476AA">
      <w:tc>
        <w:tcPr>
          <w:tcW w:w="629" w:type="dxa"/>
          <w:vMerge w:val="restart"/>
        </w:tcPr>
        <w:p w14:paraId="521C39B8" w14:textId="77777777" w:rsidR="00230000" w:rsidRPr="007B0070" w:rsidRDefault="00F70873" w:rsidP="00B14A83">
          <w:pPr>
            <w:rPr>
              <w:rFonts w:cs="Arial"/>
              <w:sz w:val="16"/>
              <w:szCs w:val="16"/>
            </w:rPr>
          </w:pPr>
        </w:p>
      </w:tc>
      <w:tc>
        <w:tcPr>
          <w:tcW w:w="139" w:type="dxa"/>
        </w:tcPr>
        <w:p w14:paraId="1FDF323F" w14:textId="77777777" w:rsidR="00230000" w:rsidRPr="007B0070" w:rsidRDefault="00F70873" w:rsidP="00B14A83">
          <w:pPr>
            <w:rPr>
              <w:rFonts w:cs="Arial"/>
              <w:sz w:val="16"/>
              <w:szCs w:val="16"/>
            </w:rPr>
          </w:pPr>
        </w:p>
      </w:tc>
      <w:tc>
        <w:tcPr>
          <w:tcW w:w="35" w:type="dxa"/>
        </w:tcPr>
        <w:p w14:paraId="509762AB" w14:textId="77777777" w:rsidR="00230000" w:rsidRPr="007B0070" w:rsidRDefault="00F70873" w:rsidP="00B14A83">
          <w:pPr>
            <w:rPr>
              <w:rFonts w:cs="Arial"/>
              <w:sz w:val="16"/>
              <w:szCs w:val="16"/>
            </w:rPr>
          </w:pPr>
        </w:p>
      </w:tc>
      <w:tc>
        <w:tcPr>
          <w:tcW w:w="162" w:type="dxa"/>
        </w:tcPr>
        <w:p w14:paraId="5AB11469" w14:textId="77777777" w:rsidR="00230000" w:rsidRPr="007B0070" w:rsidRDefault="00F70873" w:rsidP="00B14A83">
          <w:pPr>
            <w:rPr>
              <w:rFonts w:cs="Arial"/>
              <w:sz w:val="16"/>
              <w:szCs w:val="16"/>
            </w:rPr>
          </w:pPr>
        </w:p>
      </w:tc>
      <w:tc>
        <w:tcPr>
          <w:tcW w:w="6124" w:type="dxa"/>
        </w:tcPr>
        <w:p w14:paraId="5668D543" w14:textId="77777777" w:rsidR="00230000" w:rsidRPr="007B0070" w:rsidRDefault="00F70873" w:rsidP="009476AA">
          <w:pPr>
            <w:jc w:val="both"/>
            <w:rPr>
              <w:rFonts w:cs="Arial"/>
              <w:sz w:val="16"/>
              <w:szCs w:val="16"/>
            </w:rPr>
          </w:pPr>
        </w:p>
      </w:tc>
      <w:tc>
        <w:tcPr>
          <w:tcW w:w="3543" w:type="dxa"/>
          <w:vMerge/>
        </w:tcPr>
        <w:p w14:paraId="0ECA525F" w14:textId="77777777" w:rsidR="00230000" w:rsidRPr="007B0070" w:rsidRDefault="00F70873" w:rsidP="00B14A83">
          <w:pPr>
            <w:rPr>
              <w:rFonts w:cs="Arial"/>
              <w:sz w:val="16"/>
              <w:szCs w:val="16"/>
            </w:rPr>
          </w:pPr>
        </w:p>
      </w:tc>
    </w:tr>
    <w:tr w:rsidR="00041C6F" w14:paraId="6B64415A" w14:textId="77777777" w:rsidTr="009F2C8E">
      <w:trPr>
        <w:trHeight w:hRule="exact" w:val="113"/>
      </w:trPr>
      <w:tc>
        <w:tcPr>
          <w:tcW w:w="629" w:type="dxa"/>
          <w:vMerge/>
        </w:tcPr>
        <w:p w14:paraId="1B72A0C0" w14:textId="77777777" w:rsidR="00230000" w:rsidRPr="007B0070" w:rsidRDefault="00F70873" w:rsidP="00B14A83">
          <w:pPr>
            <w:rPr>
              <w:rFonts w:cs="Arial"/>
              <w:sz w:val="16"/>
              <w:szCs w:val="16"/>
            </w:rPr>
          </w:pPr>
        </w:p>
      </w:tc>
      <w:tc>
        <w:tcPr>
          <w:tcW w:w="139" w:type="dxa"/>
        </w:tcPr>
        <w:p w14:paraId="178DA931" w14:textId="77777777" w:rsidR="00230000" w:rsidRPr="007B0070" w:rsidRDefault="00F70873" w:rsidP="00B14A83">
          <w:pPr>
            <w:rPr>
              <w:rFonts w:cs="Arial"/>
              <w:sz w:val="16"/>
              <w:szCs w:val="16"/>
            </w:rPr>
          </w:pPr>
        </w:p>
      </w:tc>
      <w:tc>
        <w:tcPr>
          <w:tcW w:w="6321" w:type="dxa"/>
          <w:gridSpan w:val="3"/>
        </w:tcPr>
        <w:p w14:paraId="30A07333" w14:textId="77777777" w:rsidR="00230000" w:rsidRPr="007B0070" w:rsidRDefault="00F70873" w:rsidP="00B14A83">
          <w:pPr>
            <w:rPr>
              <w:rFonts w:cs="Arial"/>
              <w:sz w:val="16"/>
              <w:szCs w:val="16"/>
            </w:rPr>
          </w:pPr>
        </w:p>
      </w:tc>
      <w:tc>
        <w:tcPr>
          <w:tcW w:w="3543" w:type="dxa"/>
          <w:vMerge/>
        </w:tcPr>
        <w:p w14:paraId="1670406D" w14:textId="77777777" w:rsidR="00230000" w:rsidRPr="007B0070" w:rsidRDefault="00F70873" w:rsidP="00B14A83">
          <w:pPr>
            <w:rPr>
              <w:rFonts w:cs="Arial"/>
              <w:sz w:val="16"/>
              <w:szCs w:val="16"/>
            </w:rPr>
          </w:pPr>
        </w:p>
      </w:tc>
    </w:tr>
    <w:tr w:rsidR="00041C6F" w14:paraId="74F38D91" w14:textId="77777777" w:rsidTr="00FF1662">
      <w:trPr>
        <w:trHeight w:val="368"/>
      </w:trPr>
      <w:tc>
        <w:tcPr>
          <w:tcW w:w="629" w:type="dxa"/>
          <w:vMerge/>
        </w:tcPr>
        <w:p w14:paraId="002C1CE6" w14:textId="77777777" w:rsidR="00230000" w:rsidRPr="007B0070" w:rsidRDefault="00F70873" w:rsidP="00B14A83">
          <w:pPr>
            <w:rPr>
              <w:rFonts w:cs="Arial"/>
              <w:sz w:val="16"/>
              <w:szCs w:val="16"/>
            </w:rPr>
          </w:pPr>
        </w:p>
      </w:tc>
      <w:tc>
        <w:tcPr>
          <w:tcW w:w="139" w:type="dxa"/>
        </w:tcPr>
        <w:p w14:paraId="375D5921" w14:textId="77777777" w:rsidR="00230000" w:rsidRPr="007B0070" w:rsidRDefault="00F70873" w:rsidP="00B14A83">
          <w:pPr>
            <w:rPr>
              <w:rFonts w:cs="Arial"/>
              <w:sz w:val="16"/>
              <w:szCs w:val="16"/>
            </w:rPr>
          </w:pPr>
        </w:p>
      </w:tc>
      <w:tc>
        <w:tcPr>
          <w:tcW w:w="6321" w:type="dxa"/>
          <w:gridSpan w:val="3"/>
        </w:tcPr>
        <w:p w14:paraId="13311BF6" w14:textId="77777777" w:rsidR="00230000" w:rsidRPr="005D2580" w:rsidRDefault="006E2F76" w:rsidP="005D2580">
          <w:pPr>
            <w:pStyle w:val="K1ABT1AbteilungmitUnterabteilung"/>
          </w:pPr>
          <w:r>
            <w:t>Recht und Beschaffungen</w:t>
          </w:r>
        </w:p>
        <w:p w14:paraId="5E0A6D7A" w14:textId="77777777" w:rsidR="00230000" w:rsidRPr="007B0070" w:rsidRDefault="006E2F76" w:rsidP="00915BDD">
          <w:pPr>
            <w:pStyle w:val="K1ABTUUnterabteilung"/>
          </w:pPr>
          <w:r>
            <w:t>Kantonale Fachstelle für öffentliche Beschaffungen (KFöB)</w:t>
          </w:r>
        </w:p>
      </w:tc>
      <w:tc>
        <w:tcPr>
          <w:tcW w:w="3543" w:type="dxa"/>
          <w:vMerge/>
        </w:tcPr>
        <w:p w14:paraId="5116DB9A" w14:textId="77777777" w:rsidR="00230000" w:rsidRPr="00095971" w:rsidRDefault="00F70873" w:rsidP="009F2C8E">
          <w:pPr>
            <w:pStyle w:val="K1ABT1AbteilungmitUnterabteilung"/>
            <w:numPr>
              <w:ilvl w:val="0"/>
              <w:numId w:val="0"/>
            </w:numPr>
            <w:ind w:left="360" w:hanging="360"/>
          </w:pPr>
        </w:p>
      </w:tc>
    </w:tr>
    <w:tr w:rsidR="00041C6F" w14:paraId="2C210247" w14:textId="77777777" w:rsidTr="00F409AF">
      <w:trPr>
        <w:trHeight w:val="75"/>
      </w:trPr>
      <w:tc>
        <w:tcPr>
          <w:tcW w:w="629" w:type="dxa"/>
          <w:vMerge/>
        </w:tcPr>
        <w:p w14:paraId="3E8ADFB9" w14:textId="77777777" w:rsidR="00230000" w:rsidRPr="007B0070" w:rsidRDefault="00F70873" w:rsidP="00B14A83">
          <w:pPr>
            <w:rPr>
              <w:rFonts w:cs="Arial"/>
              <w:sz w:val="16"/>
              <w:szCs w:val="16"/>
            </w:rPr>
          </w:pPr>
        </w:p>
      </w:tc>
      <w:tc>
        <w:tcPr>
          <w:tcW w:w="139" w:type="dxa"/>
        </w:tcPr>
        <w:p w14:paraId="70B59359" w14:textId="77777777" w:rsidR="00230000" w:rsidRPr="007B0070" w:rsidRDefault="00F70873" w:rsidP="00B14A83">
          <w:pPr>
            <w:rPr>
              <w:rFonts w:cs="Arial"/>
              <w:sz w:val="16"/>
              <w:szCs w:val="16"/>
            </w:rPr>
          </w:pPr>
        </w:p>
      </w:tc>
      <w:tc>
        <w:tcPr>
          <w:tcW w:w="6321" w:type="dxa"/>
          <w:gridSpan w:val="3"/>
        </w:tcPr>
        <w:p w14:paraId="00E2A0B1" w14:textId="77777777" w:rsidR="00230000" w:rsidRPr="007B0070" w:rsidRDefault="00F70873" w:rsidP="00B14A83">
          <w:pPr>
            <w:rPr>
              <w:rFonts w:cs="Arial"/>
              <w:sz w:val="16"/>
              <w:szCs w:val="16"/>
            </w:rPr>
          </w:pPr>
        </w:p>
      </w:tc>
      <w:tc>
        <w:tcPr>
          <w:tcW w:w="3543" w:type="dxa"/>
          <w:vMerge/>
        </w:tcPr>
        <w:p w14:paraId="113B5463" w14:textId="77777777" w:rsidR="00230000" w:rsidRPr="007B0070" w:rsidRDefault="00F70873" w:rsidP="00B14A83">
          <w:pPr>
            <w:rPr>
              <w:rFonts w:cs="Arial"/>
              <w:sz w:val="16"/>
              <w:szCs w:val="16"/>
            </w:rPr>
          </w:pPr>
        </w:p>
      </w:tc>
    </w:tr>
  </w:tbl>
  <w:p w14:paraId="0961387F" w14:textId="77777777" w:rsidR="00964DFB" w:rsidRPr="007F5B43" w:rsidRDefault="00F70873" w:rsidP="00F951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
      <w:gridCol w:w="139"/>
      <w:gridCol w:w="35"/>
      <w:gridCol w:w="162"/>
      <w:gridCol w:w="6124"/>
      <w:gridCol w:w="3543"/>
    </w:tblGrid>
    <w:tr w:rsidR="00BF5D0E" w14:paraId="45E1B0FA" w14:textId="77777777" w:rsidTr="00AA7347">
      <w:trPr>
        <w:trHeight w:hRule="exact" w:val="284"/>
      </w:trPr>
      <w:tc>
        <w:tcPr>
          <w:tcW w:w="7089" w:type="dxa"/>
          <w:gridSpan w:val="5"/>
        </w:tcPr>
        <w:p w14:paraId="49E8FA27" w14:textId="77777777" w:rsidR="00BF5D0E" w:rsidRPr="007B0070" w:rsidRDefault="00BF5D0E" w:rsidP="00BF5D0E">
          <w:pPr>
            <w:rPr>
              <w:rFonts w:cs="Arial"/>
              <w:sz w:val="16"/>
              <w:szCs w:val="16"/>
            </w:rPr>
          </w:pPr>
          <w:r>
            <w:rPr>
              <w:rFonts w:cs="Arial"/>
              <w:noProof/>
              <w:sz w:val="16"/>
              <w:szCs w:val="16"/>
            </w:rPr>
            <mc:AlternateContent>
              <mc:Choice Requires="wps">
                <w:drawing>
                  <wp:anchor distT="0" distB="0" distL="114300" distR="114300" simplePos="0" relativeHeight="251660288" behindDoc="0" locked="0" layoutInCell="1" allowOverlap="1" wp14:anchorId="6D0A0B7F" wp14:editId="35680671">
                    <wp:simplePos x="0" y="0"/>
                    <wp:positionH relativeFrom="column">
                      <wp:posOffset>516255</wp:posOffset>
                    </wp:positionH>
                    <wp:positionV relativeFrom="paragraph">
                      <wp:posOffset>151765</wp:posOffset>
                    </wp:positionV>
                    <wp:extent cx="0" cy="673100"/>
                    <wp:effectExtent l="19050" t="19050" r="38100" b="31750"/>
                    <wp:wrapNone/>
                    <wp:docPr id="1" name="Gerade Verbindung 2"/>
                    <wp:cNvGraphicFramePr/>
                    <a:graphic xmlns:a="http://schemas.openxmlformats.org/drawingml/2006/main">
                      <a:graphicData uri="http://schemas.microsoft.com/office/word/2010/wordprocessingShape">
                        <wps:wsp>
                          <wps:cNvCnPr/>
                          <wps:spPr>
                            <a:xfrm>
                              <a:off x="0" y="0"/>
                              <a:ext cx="0" cy="673100"/>
                            </a:xfrm>
                            <a:prstGeom prst="line">
                              <a:avLst/>
                            </a:prstGeom>
                            <a:ln w="17780" cap="sq">
                              <a:solidFill>
                                <a:schemeClr val="tx1">
                                  <a:lumMod val="95000"/>
                                  <a:lumOff val="5000"/>
                                </a:schemeClr>
                              </a:solidFill>
                              <a:beve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D1698"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65pt,11.95pt" to="40.6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" strokecolor="#0d0d0d [3069]" strokeweight="1.4pt">
                    <v:stroke joinstyle="bevel" endcap="square"/>
                  </v:line>
                </w:pict>
              </mc:Fallback>
            </mc:AlternateContent>
          </w:r>
        </w:p>
      </w:tc>
      <w:tc>
        <w:tcPr>
          <w:tcW w:w="3543" w:type="dxa"/>
          <w:vMerge w:val="restart"/>
        </w:tcPr>
        <w:p w14:paraId="09D184D6" w14:textId="77777777" w:rsidR="00BF5D0E" w:rsidRPr="007B0070" w:rsidRDefault="00BF5D0E" w:rsidP="00BF5D0E">
          <w:pPr>
            <w:rPr>
              <w:rFonts w:cs="Arial"/>
              <w:sz w:val="16"/>
              <w:szCs w:val="16"/>
            </w:rPr>
          </w:pPr>
        </w:p>
      </w:tc>
    </w:tr>
    <w:tr w:rsidR="00BF5D0E" w14:paraId="178130D4" w14:textId="77777777" w:rsidTr="00AA7347">
      <w:trPr>
        <w:trHeight w:val="82"/>
      </w:trPr>
      <w:tc>
        <w:tcPr>
          <w:tcW w:w="629" w:type="dxa"/>
          <w:vMerge w:val="restart"/>
        </w:tcPr>
        <w:p w14:paraId="7E4F393D" w14:textId="77777777" w:rsidR="00BF5D0E" w:rsidRPr="007B0070" w:rsidRDefault="00BF5D0E" w:rsidP="00BF5D0E">
          <w:pPr>
            <w:rPr>
              <w:rFonts w:cs="Arial"/>
              <w:sz w:val="16"/>
              <w:szCs w:val="16"/>
            </w:rPr>
          </w:pPr>
        </w:p>
      </w:tc>
      <w:tc>
        <w:tcPr>
          <w:tcW w:w="139" w:type="dxa"/>
          <w:tcBorders>
            <w:left w:val="nil"/>
          </w:tcBorders>
        </w:tcPr>
        <w:p w14:paraId="4053D1DF" w14:textId="77777777" w:rsidR="00BF5D0E" w:rsidRPr="007B0070" w:rsidRDefault="00BF5D0E" w:rsidP="00BF5D0E">
          <w:pPr>
            <w:rPr>
              <w:rFonts w:cs="Arial"/>
              <w:sz w:val="16"/>
              <w:szCs w:val="16"/>
            </w:rPr>
          </w:pPr>
        </w:p>
      </w:tc>
      <w:tc>
        <w:tcPr>
          <w:tcW w:w="35" w:type="dxa"/>
          <w:vMerge w:val="restart"/>
        </w:tcPr>
        <w:p w14:paraId="6AA72376" w14:textId="77777777" w:rsidR="00BF5D0E" w:rsidRPr="007B0070" w:rsidRDefault="00BF5D0E" w:rsidP="00BF5D0E">
          <w:pPr>
            <w:rPr>
              <w:rFonts w:cs="Arial"/>
              <w:sz w:val="16"/>
              <w:szCs w:val="16"/>
            </w:rPr>
          </w:pPr>
        </w:p>
      </w:tc>
      <w:tc>
        <w:tcPr>
          <w:tcW w:w="162" w:type="dxa"/>
        </w:tcPr>
        <w:p w14:paraId="290862B3" w14:textId="77777777" w:rsidR="00BF5D0E" w:rsidRPr="007B0070" w:rsidRDefault="00BF5D0E" w:rsidP="00BF5D0E">
          <w:pPr>
            <w:rPr>
              <w:rFonts w:cs="Arial"/>
              <w:sz w:val="16"/>
              <w:szCs w:val="16"/>
            </w:rPr>
          </w:pPr>
        </w:p>
      </w:tc>
      <w:tc>
        <w:tcPr>
          <w:tcW w:w="6124" w:type="dxa"/>
        </w:tcPr>
        <w:p w14:paraId="41BF3808" w14:textId="77777777" w:rsidR="00BF5D0E" w:rsidRPr="007B0070" w:rsidRDefault="00BF5D0E" w:rsidP="00BF5D0E">
          <w:pPr>
            <w:rPr>
              <w:rFonts w:cs="Arial"/>
              <w:sz w:val="16"/>
              <w:szCs w:val="16"/>
            </w:rPr>
          </w:pPr>
        </w:p>
      </w:tc>
      <w:tc>
        <w:tcPr>
          <w:tcW w:w="3543" w:type="dxa"/>
          <w:vMerge/>
        </w:tcPr>
        <w:p w14:paraId="5FD55DED" w14:textId="77777777" w:rsidR="00BF5D0E" w:rsidRPr="007B0070" w:rsidRDefault="00BF5D0E" w:rsidP="00BF5D0E">
          <w:pPr>
            <w:rPr>
              <w:rFonts w:cs="Arial"/>
              <w:sz w:val="16"/>
              <w:szCs w:val="16"/>
            </w:rPr>
          </w:pPr>
        </w:p>
      </w:tc>
    </w:tr>
    <w:tr w:rsidR="00BF5D0E" w14:paraId="3EA198F2" w14:textId="77777777" w:rsidTr="00AA7347">
      <w:trPr>
        <w:trHeight w:hRule="exact" w:val="28"/>
      </w:trPr>
      <w:tc>
        <w:tcPr>
          <w:tcW w:w="629" w:type="dxa"/>
          <w:vMerge/>
        </w:tcPr>
        <w:p w14:paraId="523B05CA" w14:textId="77777777" w:rsidR="00BF5D0E" w:rsidRPr="007B0070" w:rsidRDefault="00BF5D0E" w:rsidP="00BF5D0E">
          <w:pPr>
            <w:rPr>
              <w:rFonts w:cs="Arial"/>
              <w:sz w:val="16"/>
              <w:szCs w:val="16"/>
            </w:rPr>
          </w:pPr>
        </w:p>
      </w:tc>
      <w:tc>
        <w:tcPr>
          <w:tcW w:w="139" w:type="dxa"/>
          <w:tcBorders>
            <w:left w:val="nil"/>
          </w:tcBorders>
        </w:tcPr>
        <w:p w14:paraId="3D59E8E1" w14:textId="77777777" w:rsidR="00BF5D0E" w:rsidRPr="007B0070" w:rsidRDefault="00BF5D0E" w:rsidP="00BF5D0E">
          <w:pPr>
            <w:rPr>
              <w:rFonts w:cs="Arial"/>
              <w:sz w:val="16"/>
              <w:szCs w:val="16"/>
            </w:rPr>
          </w:pPr>
        </w:p>
      </w:tc>
      <w:tc>
        <w:tcPr>
          <w:tcW w:w="35" w:type="dxa"/>
          <w:vMerge/>
        </w:tcPr>
        <w:p w14:paraId="3D47D90E" w14:textId="77777777" w:rsidR="00BF5D0E" w:rsidRPr="007B0070" w:rsidRDefault="00BF5D0E" w:rsidP="00BF5D0E">
          <w:pPr>
            <w:rPr>
              <w:rFonts w:cs="Arial"/>
              <w:sz w:val="16"/>
              <w:szCs w:val="16"/>
            </w:rPr>
          </w:pPr>
        </w:p>
      </w:tc>
      <w:tc>
        <w:tcPr>
          <w:tcW w:w="162" w:type="dxa"/>
        </w:tcPr>
        <w:p w14:paraId="085EB559" w14:textId="77777777" w:rsidR="00BF5D0E" w:rsidRPr="007B0070" w:rsidRDefault="00BF5D0E" w:rsidP="00BF5D0E">
          <w:pPr>
            <w:rPr>
              <w:rFonts w:cs="Arial"/>
              <w:sz w:val="16"/>
              <w:szCs w:val="16"/>
            </w:rPr>
          </w:pPr>
        </w:p>
      </w:tc>
      <w:tc>
        <w:tcPr>
          <w:tcW w:w="6124" w:type="dxa"/>
          <w:vMerge w:val="restart"/>
        </w:tcPr>
        <w:p w14:paraId="345FC0D8" w14:textId="6F78A8ED" w:rsidR="00BF5D0E" w:rsidRPr="007B0070" w:rsidRDefault="00BF5D0E" w:rsidP="00BF5D0E">
          <w:pPr>
            <w:pStyle w:val="K1BVD"/>
          </w:pPr>
        </w:p>
      </w:tc>
      <w:tc>
        <w:tcPr>
          <w:tcW w:w="3543" w:type="dxa"/>
          <w:vMerge/>
        </w:tcPr>
        <w:p w14:paraId="5875EA12" w14:textId="77777777" w:rsidR="00BF5D0E" w:rsidRDefault="00BF5D0E" w:rsidP="00BF5D0E">
          <w:pPr>
            <w:pStyle w:val="K1BVD"/>
          </w:pPr>
        </w:p>
      </w:tc>
    </w:tr>
    <w:tr w:rsidR="00BF5D0E" w14:paraId="6945E864" w14:textId="77777777" w:rsidTr="00AA7347">
      <w:tc>
        <w:tcPr>
          <w:tcW w:w="629" w:type="dxa"/>
          <w:vMerge w:val="restart"/>
        </w:tcPr>
        <w:p w14:paraId="58753EAD" w14:textId="77777777" w:rsidR="00BF5D0E" w:rsidRPr="007B0070" w:rsidRDefault="00BF5D0E" w:rsidP="00BF5D0E">
          <w:pPr>
            <w:jc w:val="right"/>
            <w:rPr>
              <w:rFonts w:cs="Arial"/>
              <w:sz w:val="16"/>
              <w:szCs w:val="16"/>
            </w:rPr>
          </w:pPr>
          <w:r w:rsidRPr="007B0070">
            <w:rPr>
              <w:rFonts w:cs="Arial"/>
              <w:noProof/>
              <w:sz w:val="16"/>
              <w:szCs w:val="16"/>
            </w:rPr>
            <w:drawing>
              <wp:inline distT="0" distB="0" distL="0" distR="0" wp14:anchorId="72CBE7E7" wp14:editId="138C745E">
                <wp:extent cx="259200" cy="396000"/>
                <wp:effectExtent l="0" t="0" r="7620" b="4445"/>
                <wp:docPr id="4" name="Grafik 4"/>
                <wp:cNvGraphicFramePr/>
                <a:graphic xmlns:a="http://schemas.openxmlformats.org/drawingml/2006/main">
                  <a:graphicData uri="http://schemas.openxmlformats.org/drawingml/2006/picture">
                    <pic:pic xmlns:pic="http://schemas.openxmlformats.org/drawingml/2006/picture">
                      <pic:nvPicPr>
                        <pic:cNvPr id="0" name="baslersta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00" cy="396000"/>
                        </a:xfrm>
                        <a:prstGeom prst="rect">
                          <a:avLst/>
                        </a:prstGeom>
                      </pic:spPr>
                    </pic:pic>
                  </a:graphicData>
                </a:graphic>
              </wp:inline>
            </w:drawing>
          </w:r>
        </w:p>
      </w:tc>
      <w:tc>
        <w:tcPr>
          <w:tcW w:w="139" w:type="dxa"/>
          <w:tcBorders>
            <w:left w:val="nil"/>
          </w:tcBorders>
        </w:tcPr>
        <w:p w14:paraId="24F2469F" w14:textId="77777777" w:rsidR="00BF5D0E" w:rsidRPr="007B0070" w:rsidRDefault="00BF5D0E" w:rsidP="00BF5D0E">
          <w:pPr>
            <w:rPr>
              <w:rFonts w:cs="Arial"/>
              <w:sz w:val="16"/>
              <w:szCs w:val="16"/>
            </w:rPr>
          </w:pPr>
        </w:p>
      </w:tc>
      <w:tc>
        <w:tcPr>
          <w:tcW w:w="35" w:type="dxa"/>
        </w:tcPr>
        <w:p w14:paraId="7D8BF815" w14:textId="77777777" w:rsidR="00BF5D0E" w:rsidRPr="007B0070" w:rsidRDefault="00BF5D0E" w:rsidP="00BF5D0E">
          <w:pPr>
            <w:rPr>
              <w:rFonts w:cs="Arial"/>
              <w:sz w:val="16"/>
              <w:szCs w:val="16"/>
            </w:rPr>
          </w:pPr>
        </w:p>
      </w:tc>
      <w:tc>
        <w:tcPr>
          <w:tcW w:w="162" w:type="dxa"/>
        </w:tcPr>
        <w:p w14:paraId="7DB931EA" w14:textId="77777777" w:rsidR="00BF5D0E" w:rsidRPr="007B0070" w:rsidRDefault="00BF5D0E" w:rsidP="00BF5D0E">
          <w:pPr>
            <w:rPr>
              <w:rFonts w:cs="Arial"/>
              <w:sz w:val="16"/>
              <w:szCs w:val="16"/>
            </w:rPr>
          </w:pPr>
        </w:p>
      </w:tc>
      <w:tc>
        <w:tcPr>
          <w:tcW w:w="6124" w:type="dxa"/>
          <w:vMerge/>
        </w:tcPr>
        <w:p w14:paraId="44BCDA9D" w14:textId="77777777" w:rsidR="00BF5D0E" w:rsidRPr="007B0070" w:rsidRDefault="00BF5D0E" w:rsidP="00BF5D0E">
          <w:pPr>
            <w:pStyle w:val="K1BVD"/>
          </w:pPr>
        </w:p>
      </w:tc>
      <w:tc>
        <w:tcPr>
          <w:tcW w:w="3543" w:type="dxa"/>
          <w:vMerge/>
        </w:tcPr>
        <w:p w14:paraId="1C1B9593" w14:textId="77777777" w:rsidR="00BF5D0E" w:rsidRPr="007B0070" w:rsidRDefault="00BF5D0E" w:rsidP="00BF5D0E">
          <w:pPr>
            <w:pStyle w:val="K1BVD"/>
          </w:pPr>
        </w:p>
      </w:tc>
    </w:tr>
    <w:tr w:rsidR="00BF5D0E" w14:paraId="7F8BC44C" w14:textId="77777777" w:rsidTr="00AA7347">
      <w:trPr>
        <w:trHeight w:val="113"/>
      </w:trPr>
      <w:tc>
        <w:tcPr>
          <w:tcW w:w="629" w:type="dxa"/>
          <w:vMerge/>
        </w:tcPr>
        <w:p w14:paraId="39F122D0" w14:textId="77777777" w:rsidR="00BF5D0E" w:rsidRPr="007B0070" w:rsidRDefault="00BF5D0E" w:rsidP="00BF5D0E">
          <w:pPr>
            <w:rPr>
              <w:rFonts w:cs="Arial"/>
              <w:sz w:val="16"/>
              <w:szCs w:val="16"/>
            </w:rPr>
          </w:pPr>
        </w:p>
      </w:tc>
      <w:tc>
        <w:tcPr>
          <w:tcW w:w="139" w:type="dxa"/>
          <w:tcBorders>
            <w:left w:val="nil"/>
          </w:tcBorders>
        </w:tcPr>
        <w:p w14:paraId="72D16146" w14:textId="77777777" w:rsidR="00BF5D0E" w:rsidRPr="007B0070" w:rsidRDefault="00BF5D0E" w:rsidP="00BF5D0E">
          <w:pPr>
            <w:rPr>
              <w:rFonts w:cs="Arial"/>
              <w:sz w:val="16"/>
              <w:szCs w:val="16"/>
            </w:rPr>
          </w:pPr>
        </w:p>
      </w:tc>
      <w:tc>
        <w:tcPr>
          <w:tcW w:w="35" w:type="dxa"/>
        </w:tcPr>
        <w:p w14:paraId="658DA0DB" w14:textId="77777777" w:rsidR="00BF5D0E" w:rsidRPr="007B0070" w:rsidRDefault="00BF5D0E" w:rsidP="00BF5D0E">
          <w:pPr>
            <w:rPr>
              <w:rFonts w:cs="Arial"/>
              <w:sz w:val="6"/>
              <w:szCs w:val="6"/>
            </w:rPr>
          </w:pPr>
        </w:p>
      </w:tc>
      <w:tc>
        <w:tcPr>
          <w:tcW w:w="162" w:type="dxa"/>
        </w:tcPr>
        <w:p w14:paraId="0560D717" w14:textId="77777777" w:rsidR="00BF5D0E" w:rsidRPr="007B0070" w:rsidRDefault="00BF5D0E" w:rsidP="00BF5D0E">
          <w:pPr>
            <w:rPr>
              <w:rFonts w:cs="Arial"/>
              <w:sz w:val="6"/>
              <w:szCs w:val="6"/>
            </w:rPr>
          </w:pPr>
        </w:p>
      </w:tc>
      <w:tc>
        <w:tcPr>
          <w:tcW w:w="6124" w:type="dxa"/>
        </w:tcPr>
        <w:p w14:paraId="6F28458D" w14:textId="77777777" w:rsidR="00BF5D0E" w:rsidRPr="007B0070" w:rsidRDefault="00BF5D0E" w:rsidP="00BF5D0E">
          <w:pPr>
            <w:rPr>
              <w:rFonts w:cs="Arial"/>
              <w:sz w:val="6"/>
              <w:szCs w:val="6"/>
            </w:rPr>
          </w:pPr>
        </w:p>
      </w:tc>
      <w:tc>
        <w:tcPr>
          <w:tcW w:w="3543" w:type="dxa"/>
          <w:vMerge/>
        </w:tcPr>
        <w:p w14:paraId="770114E6" w14:textId="77777777" w:rsidR="00BF5D0E" w:rsidRPr="007B0070" w:rsidRDefault="00BF5D0E" w:rsidP="00BF5D0E">
          <w:pPr>
            <w:rPr>
              <w:rFonts w:cs="Arial"/>
              <w:sz w:val="6"/>
              <w:szCs w:val="6"/>
            </w:rPr>
          </w:pPr>
        </w:p>
      </w:tc>
    </w:tr>
    <w:tr w:rsidR="00BF5D0E" w14:paraId="12CD769E" w14:textId="77777777" w:rsidTr="00AA7347">
      <w:tc>
        <w:tcPr>
          <w:tcW w:w="629" w:type="dxa"/>
          <w:vMerge/>
        </w:tcPr>
        <w:p w14:paraId="2FF6847B" w14:textId="77777777" w:rsidR="00BF5D0E" w:rsidRPr="007B0070" w:rsidRDefault="00BF5D0E" w:rsidP="00BF5D0E">
          <w:pPr>
            <w:rPr>
              <w:rFonts w:cs="Arial"/>
              <w:sz w:val="16"/>
              <w:szCs w:val="16"/>
            </w:rPr>
          </w:pPr>
        </w:p>
      </w:tc>
      <w:tc>
        <w:tcPr>
          <w:tcW w:w="139" w:type="dxa"/>
          <w:tcBorders>
            <w:left w:val="nil"/>
          </w:tcBorders>
        </w:tcPr>
        <w:p w14:paraId="1F4539AD" w14:textId="77777777" w:rsidR="00BF5D0E" w:rsidRPr="007B0070" w:rsidRDefault="00BF5D0E" w:rsidP="00BF5D0E">
          <w:pPr>
            <w:rPr>
              <w:rFonts w:cs="Arial"/>
              <w:sz w:val="16"/>
              <w:szCs w:val="16"/>
            </w:rPr>
          </w:pPr>
        </w:p>
      </w:tc>
      <w:tc>
        <w:tcPr>
          <w:tcW w:w="35" w:type="dxa"/>
        </w:tcPr>
        <w:p w14:paraId="3DC27744" w14:textId="77777777" w:rsidR="00BF5D0E" w:rsidRPr="007B0070" w:rsidRDefault="00BF5D0E" w:rsidP="00BF5D0E">
          <w:pPr>
            <w:rPr>
              <w:rFonts w:cs="Arial"/>
              <w:sz w:val="16"/>
              <w:szCs w:val="16"/>
            </w:rPr>
          </w:pPr>
        </w:p>
      </w:tc>
      <w:tc>
        <w:tcPr>
          <w:tcW w:w="162" w:type="dxa"/>
        </w:tcPr>
        <w:p w14:paraId="6866483D" w14:textId="77777777" w:rsidR="00BF5D0E" w:rsidRPr="007B0070" w:rsidRDefault="00BF5D0E" w:rsidP="00BF5D0E">
          <w:pPr>
            <w:rPr>
              <w:rFonts w:cs="Arial"/>
              <w:sz w:val="16"/>
              <w:szCs w:val="16"/>
            </w:rPr>
          </w:pPr>
        </w:p>
      </w:tc>
      <w:tc>
        <w:tcPr>
          <w:tcW w:w="6124" w:type="dxa"/>
          <w:vAlign w:val="bottom"/>
        </w:tcPr>
        <w:p w14:paraId="36EE3283" w14:textId="4315B275" w:rsidR="00BF5D0E" w:rsidRPr="00610E8B" w:rsidRDefault="00500AF1" w:rsidP="00BF5D0E">
          <w:pPr>
            <w:pStyle w:val="K1DSTDienststelle"/>
          </w:pPr>
          <w:r>
            <w:t>Kanton Basel-Stadt</w:t>
          </w:r>
        </w:p>
      </w:tc>
      <w:tc>
        <w:tcPr>
          <w:tcW w:w="3543" w:type="dxa"/>
          <w:vMerge/>
        </w:tcPr>
        <w:p w14:paraId="6B14AA12" w14:textId="77777777" w:rsidR="00BF5D0E" w:rsidRPr="00095971" w:rsidRDefault="00BF5D0E" w:rsidP="00BF5D0E">
          <w:pPr>
            <w:pStyle w:val="K1DSTDienststelle"/>
          </w:pPr>
        </w:p>
      </w:tc>
    </w:tr>
    <w:tr w:rsidR="00BF5D0E" w14:paraId="7A9AF4CE" w14:textId="77777777" w:rsidTr="00AA7347">
      <w:tc>
        <w:tcPr>
          <w:tcW w:w="629" w:type="dxa"/>
          <w:vMerge w:val="restart"/>
        </w:tcPr>
        <w:p w14:paraId="6F4C4B76" w14:textId="77777777" w:rsidR="00BF5D0E" w:rsidRPr="007B0070" w:rsidRDefault="00BF5D0E" w:rsidP="00BF5D0E">
          <w:pPr>
            <w:rPr>
              <w:rFonts w:cs="Arial"/>
              <w:sz w:val="16"/>
              <w:szCs w:val="16"/>
            </w:rPr>
          </w:pPr>
        </w:p>
      </w:tc>
      <w:tc>
        <w:tcPr>
          <w:tcW w:w="139" w:type="dxa"/>
        </w:tcPr>
        <w:p w14:paraId="5CF7D352" w14:textId="77777777" w:rsidR="00BF5D0E" w:rsidRPr="007B0070" w:rsidRDefault="00BF5D0E" w:rsidP="00BF5D0E">
          <w:pPr>
            <w:rPr>
              <w:rFonts w:cs="Arial"/>
              <w:sz w:val="16"/>
              <w:szCs w:val="16"/>
            </w:rPr>
          </w:pPr>
        </w:p>
      </w:tc>
      <w:tc>
        <w:tcPr>
          <w:tcW w:w="35" w:type="dxa"/>
        </w:tcPr>
        <w:p w14:paraId="2A72C888" w14:textId="77777777" w:rsidR="00BF5D0E" w:rsidRPr="007B0070" w:rsidRDefault="00BF5D0E" w:rsidP="00BF5D0E">
          <w:pPr>
            <w:rPr>
              <w:rFonts w:cs="Arial"/>
              <w:sz w:val="16"/>
              <w:szCs w:val="16"/>
            </w:rPr>
          </w:pPr>
        </w:p>
      </w:tc>
      <w:tc>
        <w:tcPr>
          <w:tcW w:w="162" w:type="dxa"/>
        </w:tcPr>
        <w:p w14:paraId="1083D7C9" w14:textId="77777777" w:rsidR="00BF5D0E" w:rsidRPr="007B0070" w:rsidRDefault="00BF5D0E" w:rsidP="00BF5D0E">
          <w:pPr>
            <w:rPr>
              <w:rFonts w:cs="Arial"/>
              <w:sz w:val="16"/>
              <w:szCs w:val="16"/>
            </w:rPr>
          </w:pPr>
        </w:p>
      </w:tc>
      <w:tc>
        <w:tcPr>
          <w:tcW w:w="6124" w:type="dxa"/>
        </w:tcPr>
        <w:p w14:paraId="2CF9ED59" w14:textId="77777777" w:rsidR="00BF5D0E" w:rsidRPr="007B0070" w:rsidRDefault="00BF5D0E" w:rsidP="00BF5D0E">
          <w:pPr>
            <w:jc w:val="both"/>
            <w:rPr>
              <w:rFonts w:cs="Arial"/>
              <w:sz w:val="16"/>
              <w:szCs w:val="16"/>
            </w:rPr>
          </w:pPr>
        </w:p>
      </w:tc>
      <w:tc>
        <w:tcPr>
          <w:tcW w:w="3543" w:type="dxa"/>
          <w:vMerge/>
        </w:tcPr>
        <w:p w14:paraId="0B133312" w14:textId="77777777" w:rsidR="00BF5D0E" w:rsidRPr="007B0070" w:rsidRDefault="00BF5D0E" w:rsidP="00BF5D0E">
          <w:pPr>
            <w:rPr>
              <w:rFonts w:cs="Arial"/>
              <w:sz w:val="16"/>
              <w:szCs w:val="16"/>
            </w:rPr>
          </w:pPr>
        </w:p>
      </w:tc>
    </w:tr>
    <w:tr w:rsidR="00BF5D0E" w14:paraId="31B42062" w14:textId="77777777" w:rsidTr="00AA7347">
      <w:trPr>
        <w:trHeight w:hRule="exact" w:val="113"/>
      </w:trPr>
      <w:tc>
        <w:tcPr>
          <w:tcW w:w="629" w:type="dxa"/>
          <w:vMerge/>
        </w:tcPr>
        <w:p w14:paraId="25AE76AD" w14:textId="77777777" w:rsidR="00BF5D0E" w:rsidRPr="007B0070" w:rsidRDefault="00BF5D0E" w:rsidP="00BF5D0E">
          <w:pPr>
            <w:rPr>
              <w:rFonts w:cs="Arial"/>
              <w:sz w:val="16"/>
              <w:szCs w:val="16"/>
            </w:rPr>
          </w:pPr>
        </w:p>
      </w:tc>
      <w:tc>
        <w:tcPr>
          <w:tcW w:w="139" w:type="dxa"/>
        </w:tcPr>
        <w:p w14:paraId="310B9DCB" w14:textId="77777777" w:rsidR="00BF5D0E" w:rsidRPr="007B0070" w:rsidRDefault="00BF5D0E" w:rsidP="00BF5D0E">
          <w:pPr>
            <w:rPr>
              <w:rFonts w:cs="Arial"/>
              <w:sz w:val="16"/>
              <w:szCs w:val="16"/>
            </w:rPr>
          </w:pPr>
        </w:p>
      </w:tc>
      <w:tc>
        <w:tcPr>
          <w:tcW w:w="6321" w:type="dxa"/>
          <w:gridSpan w:val="3"/>
        </w:tcPr>
        <w:p w14:paraId="25B15182" w14:textId="77777777" w:rsidR="00BF5D0E" w:rsidRPr="007B0070" w:rsidRDefault="00BF5D0E" w:rsidP="00BF5D0E">
          <w:pPr>
            <w:rPr>
              <w:rFonts w:cs="Arial"/>
              <w:sz w:val="16"/>
              <w:szCs w:val="16"/>
            </w:rPr>
          </w:pPr>
        </w:p>
      </w:tc>
      <w:tc>
        <w:tcPr>
          <w:tcW w:w="3543" w:type="dxa"/>
          <w:vMerge/>
        </w:tcPr>
        <w:p w14:paraId="1E90BD1F" w14:textId="77777777" w:rsidR="00BF5D0E" w:rsidRPr="007B0070" w:rsidRDefault="00BF5D0E" w:rsidP="00BF5D0E">
          <w:pPr>
            <w:rPr>
              <w:rFonts w:cs="Arial"/>
              <w:sz w:val="16"/>
              <w:szCs w:val="16"/>
            </w:rPr>
          </w:pPr>
        </w:p>
      </w:tc>
    </w:tr>
    <w:tr w:rsidR="00BF5D0E" w14:paraId="5D720CA3" w14:textId="77777777" w:rsidTr="00AA7347">
      <w:trPr>
        <w:trHeight w:val="368"/>
      </w:trPr>
      <w:tc>
        <w:tcPr>
          <w:tcW w:w="629" w:type="dxa"/>
          <w:vMerge/>
        </w:tcPr>
        <w:p w14:paraId="664B2C70" w14:textId="77777777" w:rsidR="00BF5D0E" w:rsidRPr="007B0070" w:rsidRDefault="00BF5D0E" w:rsidP="00BF5D0E">
          <w:pPr>
            <w:rPr>
              <w:rFonts w:cs="Arial"/>
              <w:sz w:val="16"/>
              <w:szCs w:val="16"/>
            </w:rPr>
          </w:pPr>
        </w:p>
      </w:tc>
      <w:tc>
        <w:tcPr>
          <w:tcW w:w="139" w:type="dxa"/>
        </w:tcPr>
        <w:p w14:paraId="6CF4A08C" w14:textId="77777777" w:rsidR="00BF5D0E" w:rsidRPr="007B0070" w:rsidRDefault="00BF5D0E" w:rsidP="00BF5D0E">
          <w:pPr>
            <w:rPr>
              <w:rFonts w:cs="Arial"/>
              <w:sz w:val="16"/>
              <w:szCs w:val="16"/>
            </w:rPr>
          </w:pPr>
        </w:p>
      </w:tc>
      <w:tc>
        <w:tcPr>
          <w:tcW w:w="6321" w:type="dxa"/>
          <w:gridSpan w:val="3"/>
        </w:tcPr>
        <w:p w14:paraId="0614DAFF" w14:textId="600E5DA5" w:rsidR="00BF5D0E" w:rsidRPr="007B0070" w:rsidRDefault="00BF5D0E" w:rsidP="00500AF1">
          <w:pPr>
            <w:pStyle w:val="K1ABTUUnterabteilung"/>
            <w:numPr>
              <w:ilvl w:val="0"/>
              <w:numId w:val="0"/>
            </w:numPr>
          </w:pPr>
        </w:p>
      </w:tc>
      <w:tc>
        <w:tcPr>
          <w:tcW w:w="3543" w:type="dxa"/>
          <w:vMerge/>
        </w:tcPr>
        <w:p w14:paraId="692221A8" w14:textId="77777777" w:rsidR="00BF5D0E" w:rsidRPr="00095971" w:rsidRDefault="00BF5D0E" w:rsidP="00BF5D0E">
          <w:pPr>
            <w:pStyle w:val="K1ABT1AbteilungmitUnterabteilung"/>
            <w:numPr>
              <w:ilvl w:val="0"/>
              <w:numId w:val="0"/>
            </w:numPr>
            <w:ind w:left="360" w:hanging="360"/>
          </w:pPr>
        </w:p>
      </w:tc>
    </w:tr>
    <w:tr w:rsidR="00BF5D0E" w14:paraId="4E9CB64A" w14:textId="77777777" w:rsidTr="00AA7347">
      <w:trPr>
        <w:trHeight w:val="75"/>
      </w:trPr>
      <w:tc>
        <w:tcPr>
          <w:tcW w:w="629" w:type="dxa"/>
          <w:vMerge/>
        </w:tcPr>
        <w:p w14:paraId="7B5BA48D" w14:textId="77777777" w:rsidR="00BF5D0E" w:rsidRPr="007B0070" w:rsidRDefault="00BF5D0E" w:rsidP="00BF5D0E">
          <w:pPr>
            <w:rPr>
              <w:rFonts w:cs="Arial"/>
              <w:sz w:val="16"/>
              <w:szCs w:val="16"/>
            </w:rPr>
          </w:pPr>
        </w:p>
      </w:tc>
      <w:tc>
        <w:tcPr>
          <w:tcW w:w="139" w:type="dxa"/>
        </w:tcPr>
        <w:p w14:paraId="05C49F2D" w14:textId="77777777" w:rsidR="00BF5D0E" w:rsidRPr="007B0070" w:rsidRDefault="00BF5D0E" w:rsidP="00BF5D0E">
          <w:pPr>
            <w:rPr>
              <w:rFonts w:cs="Arial"/>
              <w:sz w:val="16"/>
              <w:szCs w:val="16"/>
            </w:rPr>
          </w:pPr>
        </w:p>
      </w:tc>
      <w:tc>
        <w:tcPr>
          <w:tcW w:w="6321" w:type="dxa"/>
          <w:gridSpan w:val="3"/>
        </w:tcPr>
        <w:p w14:paraId="631B2ED4" w14:textId="77777777" w:rsidR="00BF5D0E" w:rsidRPr="007B0070" w:rsidRDefault="00BF5D0E" w:rsidP="00BF5D0E">
          <w:pPr>
            <w:rPr>
              <w:rFonts w:cs="Arial"/>
              <w:sz w:val="16"/>
              <w:szCs w:val="16"/>
            </w:rPr>
          </w:pPr>
        </w:p>
      </w:tc>
      <w:tc>
        <w:tcPr>
          <w:tcW w:w="3543" w:type="dxa"/>
          <w:vMerge/>
        </w:tcPr>
        <w:p w14:paraId="24E05EAC" w14:textId="77777777" w:rsidR="00BF5D0E" w:rsidRPr="007B0070" w:rsidRDefault="00BF5D0E" w:rsidP="00BF5D0E">
          <w:pPr>
            <w:rPr>
              <w:rFonts w:cs="Arial"/>
              <w:sz w:val="16"/>
              <w:szCs w:val="16"/>
            </w:rPr>
          </w:pPr>
        </w:p>
      </w:tc>
    </w:tr>
  </w:tbl>
  <w:p w14:paraId="09CC6517" w14:textId="77777777" w:rsidR="00BF5D0E" w:rsidRDefault="00BF5D0E" w:rsidP="00BF5D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4303A3" w14:paraId="5F103125" w14:textId="77777777" w:rsidTr="001A4392">
      <w:trPr>
        <w:trHeight w:hRule="exact" w:val="510"/>
      </w:trPr>
      <w:tc>
        <w:tcPr>
          <w:tcW w:w="9639" w:type="dxa"/>
        </w:tcPr>
        <w:p w14:paraId="49550E3E" w14:textId="77777777" w:rsidR="004303A3" w:rsidRDefault="004303A3" w:rsidP="004303A3">
          <w:pPr>
            <w:pStyle w:val="Kopfzeile1Folgeseite"/>
          </w:pPr>
        </w:p>
      </w:tc>
    </w:tr>
    <w:tr w:rsidR="004303A3" w14:paraId="55372857" w14:textId="77777777" w:rsidTr="001A4392">
      <w:tc>
        <w:tcPr>
          <w:tcW w:w="9639" w:type="dxa"/>
        </w:tcPr>
        <w:p w14:paraId="0B3A435E" w14:textId="009A3B40" w:rsidR="004303A3" w:rsidRDefault="004303A3" w:rsidP="004303A3">
          <w:pPr>
            <w:pStyle w:val="KnBVD"/>
          </w:pPr>
        </w:p>
      </w:tc>
    </w:tr>
    <w:tr w:rsidR="004303A3" w14:paraId="46E7E53D" w14:textId="77777777" w:rsidTr="001A4392">
      <w:tc>
        <w:tcPr>
          <w:tcW w:w="9639" w:type="dxa"/>
        </w:tcPr>
        <w:p w14:paraId="40137E7A" w14:textId="37DFBD06" w:rsidR="004303A3" w:rsidRPr="001357CC" w:rsidRDefault="004303A3" w:rsidP="004303A3">
          <w:pPr>
            <w:pStyle w:val="KnDSTDienststelle"/>
          </w:pPr>
        </w:p>
      </w:tc>
    </w:tr>
  </w:tbl>
  <w:p w14:paraId="4952239C" w14:textId="77777777" w:rsidR="004303A3" w:rsidRPr="007F5B43" w:rsidRDefault="004303A3" w:rsidP="00F9511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1F72D7DA"/>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04210C3D"/>
    <w:multiLevelType w:val="hybridMultilevel"/>
    <w:tmpl w:val="B22E41EE"/>
    <w:lvl w:ilvl="0" w:tplc="B32E5872">
      <w:start w:val="1"/>
      <w:numFmt w:val="bullet"/>
      <w:lvlText w:val="-"/>
      <w:lvlJc w:val="left"/>
      <w:pPr>
        <w:ind w:left="720" w:hanging="360"/>
      </w:pPr>
      <w:rPr>
        <w:rFonts w:ascii="Arial" w:hAnsi="Arial" w:hint="default"/>
      </w:rPr>
    </w:lvl>
    <w:lvl w:ilvl="1" w:tplc="08070005">
      <w:start w:val="1"/>
      <w:numFmt w:val="bullet"/>
      <w:lvlText w:val=""/>
      <w:lvlJc w:val="left"/>
      <w:pPr>
        <w:ind w:left="1440" w:hanging="360"/>
      </w:pPr>
      <w:rPr>
        <w:rFonts w:ascii="Wingdings" w:hAnsi="Wingdings" w:hint="default"/>
      </w:rPr>
    </w:lvl>
    <w:lvl w:ilvl="2" w:tplc="A980FC90" w:tentative="1">
      <w:start w:val="1"/>
      <w:numFmt w:val="bullet"/>
      <w:lvlText w:val=""/>
      <w:lvlJc w:val="left"/>
      <w:pPr>
        <w:ind w:left="2160" w:hanging="360"/>
      </w:pPr>
      <w:rPr>
        <w:rFonts w:ascii="Wingdings" w:hAnsi="Wingdings" w:hint="default"/>
      </w:rPr>
    </w:lvl>
    <w:lvl w:ilvl="3" w:tplc="A92C8FCE" w:tentative="1">
      <w:start w:val="1"/>
      <w:numFmt w:val="bullet"/>
      <w:lvlText w:val=""/>
      <w:lvlJc w:val="left"/>
      <w:pPr>
        <w:ind w:left="2880" w:hanging="360"/>
      </w:pPr>
      <w:rPr>
        <w:rFonts w:ascii="Symbol" w:hAnsi="Symbol" w:hint="default"/>
      </w:rPr>
    </w:lvl>
    <w:lvl w:ilvl="4" w:tplc="6C5A3ADC" w:tentative="1">
      <w:start w:val="1"/>
      <w:numFmt w:val="bullet"/>
      <w:lvlText w:val="o"/>
      <w:lvlJc w:val="left"/>
      <w:pPr>
        <w:ind w:left="3600" w:hanging="360"/>
      </w:pPr>
      <w:rPr>
        <w:rFonts w:ascii="Courier New" w:hAnsi="Courier New" w:cs="Courier New" w:hint="default"/>
      </w:rPr>
    </w:lvl>
    <w:lvl w:ilvl="5" w:tplc="9142136A" w:tentative="1">
      <w:start w:val="1"/>
      <w:numFmt w:val="bullet"/>
      <w:lvlText w:val=""/>
      <w:lvlJc w:val="left"/>
      <w:pPr>
        <w:ind w:left="4320" w:hanging="360"/>
      </w:pPr>
      <w:rPr>
        <w:rFonts w:ascii="Wingdings" w:hAnsi="Wingdings" w:hint="default"/>
      </w:rPr>
    </w:lvl>
    <w:lvl w:ilvl="6" w:tplc="08EA783C" w:tentative="1">
      <w:start w:val="1"/>
      <w:numFmt w:val="bullet"/>
      <w:lvlText w:val=""/>
      <w:lvlJc w:val="left"/>
      <w:pPr>
        <w:ind w:left="5040" w:hanging="360"/>
      </w:pPr>
      <w:rPr>
        <w:rFonts w:ascii="Symbol" w:hAnsi="Symbol" w:hint="default"/>
      </w:rPr>
    </w:lvl>
    <w:lvl w:ilvl="7" w:tplc="269C786A" w:tentative="1">
      <w:start w:val="1"/>
      <w:numFmt w:val="bullet"/>
      <w:lvlText w:val="o"/>
      <w:lvlJc w:val="left"/>
      <w:pPr>
        <w:ind w:left="5760" w:hanging="360"/>
      </w:pPr>
      <w:rPr>
        <w:rFonts w:ascii="Courier New" w:hAnsi="Courier New" w:cs="Courier New" w:hint="default"/>
      </w:rPr>
    </w:lvl>
    <w:lvl w:ilvl="8" w:tplc="119AC5F6" w:tentative="1">
      <w:start w:val="1"/>
      <w:numFmt w:val="bullet"/>
      <w:lvlText w:val=""/>
      <w:lvlJc w:val="left"/>
      <w:pPr>
        <w:ind w:left="6480" w:hanging="360"/>
      </w:pPr>
      <w:rPr>
        <w:rFonts w:ascii="Wingdings" w:hAnsi="Wingdings" w:hint="default"/>
      </w:rPr>
    </w:lvl>
  </w:abstractNum>
  <w:abstractNum w:abstractNumId="2" w15:restartNumberingAfterBreak="0">
    <w:nsid w:val="08CB0312"/>
    <w:multiLevelType w:val="hybridMultilevel"/>
    <w:tmpl w:val="08A886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49E3266"/>
    <w:multiLevelType w:val="hybridMultilevel"/>
    <w:tmpl w:val="30D845AA"/>
    <w:lvl w:ilvl="0" w:tplc="2F566FBE">
      <w:start w:val="1"/>
      <w:numFmt w:val="bullet"/>
      <w:pStyle w:val="AbteilungKopf"/>
      <w:lvlText w:val=""/>
      <w:lvlJc w:val="left"/>
      <w:pPr>
        <w:tabs>
          <w:tab w:val="num" w:pos="11"/>
        </w:tabs>
        <w:ind w:left="11" w:hanging="204"/>
      </w:pPr>
      <w:rPr>
        <w:rFonts w:ascii="Wingdings 3" w:hAnsi="Wingdings 3" w:hint="default"/>
      </w:rPr>
    </w:lvl>
    <w:lvl w:ilvl="1" w:tplc="56185E50" w:tentative="1">
      <w:start w:val="1"/>
      <w:numFmt w:val="bullet"/>
      <w:lvlText w:val="o"/>
      <w:lvlJc w:val="left"/>
      <w:pPr>
        <w:tabs>
          <w:tab w:val="num" w:pos="1440"/>
        </w:tabs>
        <w:ind w:left="1440" w:hanging="360"/>
      </w:pPr>
      <w:rPr>
        <w:rFonts w:ascii="Courier New" w:hAnsi="Courier New" w:cs="Courier New" w:hint="default"/>
      </w:rPr>
    </w:lvl>
    <w:lvl w:ilvl="2" w:tplc="9EBC36EA" w:tentative="1">
      <w:start w:val="1"/>
      <w:numFmt w:val="bullet"/>
      <w:lvlText w:val=""/>
      <w:lvlJc w:val="left"/>
      <w:pPr>
        <w:tabs>
          <w:tab w:val="num" w:pos="2160"/>
        </w:tabs>
        <w:ind w:left="2160" w:hanging="360"/>
      </w:pPr>
      <w:rPr>
        <w:rFonts w:ascii="Wingdings" w:hAnsi="Wingdings" w:hint="default"/>
      </w:rPr>
    </w:lvl>
    <w:lvl w:ilvl="3" w:tplc="32DA52F6" w:tentative="1">
      <w:start w:val="1"/>
      <w:numFmt w:val="bullet"/>
      <w:lvlText w:val=""/>
      <w:lvlJc w:val="left"/>
      <w:pPr>
        <w:tabs>
          <w:tab w:val="num" w:pos="2880"/>
        </w:tabs>
        <w:ind w:left="2880" w:hanging="360"/>
      </w:pPr>
      <w:rPr>
        <w:rFonts w:ascii="Symbol" w:hAnsi="Symbol" w:hint="default"/>
      </w:rPr>
    </w:lvl>
    <w:lvl w:ilvl="4" w:tplc="3D1490C4" w:tentative="1">
      <w:start w:val="1"/>
      <w:numFmt w:val="bullet"/>
      <w:lvlText w:val="o"/>
      <w:lvlJc w:val="left"/>
      <w:pPr>
        <w:tabs>
          <w:tab w:val="num" w:pos="3600"/>
        </w:tabs>
        <w:ind w:left="3600" w:hanging="360"/>
      </w:pPr>
      <w:rPr>
        <w:rFonts w:ascii="Courier New" w:hAnsi="Courier New" w:cs="Courier New" w:hint="default"/>
      </w:rPr>
    </w:lvl>
    <w:lvl w:ilvl="5" w:tplc="3B7C75DC" w:tentative="1">
      <w:start w:val="1"/>
      <w:numFmt w:val="bullet"/>
      <w:lvlText w:val=""/>
      <w:lvlJc w:val="left"/>
      <w:pPr>
        <w:tabs>
          <w:tab w:val="num" w:pos="4320"/>
        </w:tabs>
        <w:ind w:left="4320" w:hanging="360"/>
      </w:pPr>
      <w:rPr>
        <w:rFonts w:ascii="Wingdings" w:hAnsi="Wingdings" w:hint="default"/>
      </w:rPr>
    </w:lvl>
    <w:lvl w:ilvl="6" w:tplc="F72612C4" w:tentative="1">
      <w:start w:val="1"/>
      <w:numFmt w:val="bullet"/>
      <w:lvlText w:val=""/>
      <w:lvlJc w:val="left"/>
      <w:pPr>
        <w:tabs>
          <w:tab w:val="num" w:pos="5040"/>
        </w:tabs>
        <w:ind w:left="5040" w:hanging="360"/>
      </w:pPr>
      <w:rPr>
        <w:rFonts w:ascii="Symbol" w:hAnsi="Symbol" w:hint="default"/>
      </w:rPr>
    </w:lvl>
    <w:lvl w:ilvl="7" w:tplc="4C025CB4" w:tentative="1">
      <w:start w:val="1"/>
      <w:numFmt w:val="bullet"/>
      <w:lvlText w:val="o"/>
      <w:lvlJc w:val="left"/>
      <w:pPr>
        <w:tabs>
          <w:tab w:val="num" w:pos="5760"/>
        </w:tabs>
        <w:ind w:left="5760" w:hanging="360"/>
      </w:pPr>
      <w:rPr>
        <w:rFonts w:ascii="Courier New" w:hAnsi="Courier New" w:cs="Courier New" w:hint="default"/>
      </w:rPr>
    </w:lvl>
    <w:lvl w:ilvl="8" w:tplc="C7A8F0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94403"/>
    <w:multiLevelType w:val="multilevel"/>
    <w:tmpl w:val="3410D7D8"/>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5" w15:restartNumberingAfterBreak="0">
    <w:nsid w:val="248831CD"/>
    <w:multiLevelType w:val="multilevel"/>
    <w:tmpl w:val="6A58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15:restartNumberingAfterBreak="0">
    <w:nsid w:val="2D141CFF"/>
    <w:multiLevelType w:val="hybridMultilevel"/>
    <w:tmpl w:val="EBB05142"/>
    <w:lvl w:ilvl="0" w:tplc="4D423BAE">
      <w:start w:val="1"/>
      <w:numFmt w:val="bullet"/>
      <w:pStyle w:val="K1ABT1AbteilungmitUnterabteilung"/>
      <w:lvlText w:val=""/>
      <w:lvlJc w:val="left"/>
      <w:pPr>
        <w:ind w:left="360" w:hanging="360"/>
      </w:pPr>
      <w:rPr>
        <w:rFonts w:ascii="Wingdings 3" w:hAnsi="Wingdings 3" w:hint="default"/>
      </w:rPr>
    </w:lvl>
    <w:lvl w:ilvl="1" w:tplc="EB501F8A" w:tentative="1">
      <w:start w:val="1"/>
      <w:numFmt w:val="bullet"/>
      <w:lvlText w:val="o"/>
      <w:lvlJc w:val="left"/>
      <w:pPr>
        <w:ind w:left="1440" w:hanging="360"/>
      </w:pPr>
      <w:rPr>
        <w:rFonts w:ascii="Courier New" w:hAnsi="Courier New" w:cs="Courier New" w:hint="default"/>
      </w:rPr>
    </w:lvl>
    <w:lvl w:ilvl="2" w:tplc="57F4B0D8" w:tentative="1">
      <w:start w:val="1"/>
      <w:numFmt w:val="bullet"/>
      <w:lvlText w:val=""/>
      <w:lvlJc w:val="left"/>
      <w:pPr>
        <w:ind w:left="2160" w:hanging="360"/>
      </w:pPr>
      <w:rPr>
        <w:rFonts w:ascii="Wingdings" w:hAnsi="Wingdings" w:hint="default"/>
      </w:rPr>
    </w:lvl>
    <w:lvl w:ilvl="3" w:tplc="F9AC036C" w:tentative="1">
      <w:start w:val="1"/>
      <w:numFmt w:val="bullet"/>
      <w:lvlText w:val=""/>
      <w:lvlJc w:val="left"/>
      <w:pPr>
        <w:ind w:left="2880" w:hanging="360"/>
      </w:pPr>
      <w:rPr>
        <w:rFonts w:ascii="Symbol" w:hAnsi="Symbol" w:hint="default"/>
      </w:rPr>
    </w:lvl>
    <w:lvl w:ilvl="4" w:tplc="86F4A256" w:tentative="1">
      <w:start w:val="1"/>
      <w:numFmt w:val="bullet"/>
      <w:lvlText w:val="o"/>
      <w:lvlJc w:val="left"/>
      <w:pPr>
        <w:ind w:left="3600" w:hanging="360"/>
      </w:pPr>
      <w:rPr>
        <w:rFonts w:ascii="Courier New" w:hAnsi="Courier New" w:cs="Courier New" w:hint="default"/>
      </w:rPr>
    </w:lvl>
    <w:lvl w:ilvl="5" w:tplc="635048DE" w:tentative="1">
      <w:start w:val="1"/>
      <w:numFmt w:val="bullet"/>
      <w:lvlText w:val=""/>
      <w:lvlJc w:val="left"/>
      <w:pPr>
        <w:ind w:left="4320" w:hanging="360"/>
      </w:pPr>
      <w:rPr>
        <w:rFonts w:ascii="Wingdings" w:hAnsi="Wingdings" w:hint="default"/>
      </w:rPr>
    </w:lvl>
    <w:lvl w:ilvl="6" w:tplc="E2986530" w:tentative="1">
      <w:start w:val="1"/>
      <w:numFmt w:val="bullet"/>
      <w:lvlText w:val=""/>
      <w:lvlJc w:val="left"/>
      <w:pPr>
        <w:ind w:left="5040" w:hanging="360"/>
      </w:pPr>
      <w:rPr>
        <w:rFonts w:ascii="Symbol" w:hAnsi="Symbol" w:hint="default"/>
      </w:rPr>
    </w:lvl>
    <w:lvl w:ilvl="7" w:tplc="4A96F1DE" w:tentative="1">
      <w:start w:val="1"/>
      <w:numFmt w:val="bullet"/>
      <w:lvlText w:val="o"/>
      <w:lvlJc w:val="left"/>
      <w:pPr>
        <w:ind w:left="5760" w:hanging="360"/>
      </w:pPr>
      <w:rPr>
        <w:rFonts w:ascii="Courier New" w:hAnsi="Courier New" w:cs="Courier New" w:hint="default"/>
      </w:rPr>
    </w:lvl>
    <w:lvl w:ilvl="8" w:tplc="53F8E7E0" w:tentative="1">
      <w:start w:val="1"/>
      <w:numFmt w:val="bullet"/>
      <w:lvlText w:val=""/>
      <w:lvlJc w:val="left"/>
      <w:pPr>
        <w:ind w:left="6480" w:hanging="360"/>
      </w:pPr>
      <w:rPr>
        <w:rFonts w:ascii="Wingdings" w:hAnsi="Wingdings" w:hint="default"/>
      </w:rPr>
    </w:lvl>
  </w:abstractNum>
  <w:abstractNum w:abstractNumId="8"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9" w15:restartNumberingAfterBreak="0">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0" w15:restartNumberingAfterBreak="0">
    <w:nsid w:val="4CD83DF9"/>
    <w:multiLevelType w:val="hybridMultilevel"/>
    <w:tmpl w:val="B24C917A"/>
    <w:lvl w:ilvl="0" w:tplc="FB48BB7E">
      <w:start w:val="1"/>
      <w:numFmt w:val="bullet"/>
      <w:pStyle w:val="K1ABTUUnterabteilung"/>
      <w:lvlText w:val=""/>
      <w:lvlJc w:val="left"/>
      <w:pPr>
        <w:ind w:left="720" w:hanging="360"/>
      </w:pPr>
      <w:rPr>
        <w:rFonts w:ascii="Wingdings 3" w:hAnsi="Wingdings 3" w:hint="default"/>
      </w:rPr>
    </w:lvl>
    <w:lvl w:ilvl="1" w:tplc="55CABA38" w:tentative="1">
      <w:start w:val="1"/>
      <w:numFmt w:val="bullet"/>
      <w:lvlText w:val="o"/>
      <w:lvlJc w:val="left"/>
      <w:pPr>
        <w:ind w:left="1440" w:hanging="360"/>
      </w:pPr>
      <w:rPr>
        <w:rFonts w:ascii="Courier New" w:hAnsi="Courier New" w:cs="Courier New" w:hint="default"/>
      </w:rPr>
    </w:lvl>
    <w:lvl w:ilvl="2" w:tplc="B0D0B2F6" w:tentative="1">
      <w:start w:val="1"/>
      <w:numFmt w:val="bullet"/>
      <w:lvlText w:val=""/>
      <w:lvlJc w:val="left"/>
      <w:pPr>
        <w:ind w:left="2160" w:hanging="360"/>
      </w:pPr>
      <w:rPr>
        <w:rFonts w:ascii="Wingdings" w:hAnsi="Wingdings" w:hint="default"/>
      </w:rPr>
    </w:lvl>
    <w:lvl w:ilvl="3" w:tplc="1492A688" w:tentative="1">
      <w:start w:val="1"/>
      <w:numFmt w:val="bullet"/>
      <w:lvlText w:val=""/>
      <w:lvlJc w:val="left"/>
      <w:pPr>
        <w:ind w:left="2880" w:hanging="360"/>
      </w:pPr>
      <w:rPr>
        <w:rFonts w:ascii="Symbol" w:hAnsi="Symbol" w:hint="default"/>
      </w:rPr>
    </w:lvl>
    <w:lvl w:ilvl="4" w:tplc="22800C28" w:tentative="1">
      <w:start w:val="1"/>
      <w:numFmt w:val="bullet"/>
      <w:lvlText w:val="o"/>
      <w:lvlJc w:val="left"/>
      <w:pPr>
        <w:ind w:left="3600" w:hanging="360"/>
      </w:pPr>
      <w:rPr>
        <w:rFonts w:ascii="Courier New" w:hAnsi="Courier New" w:cs="Courier New" w:hint="default"/>
      </w:rPr>
    </w:lvl>
    <w:lvl w:ilvl="5" w:tplc="CBE83BB6" w:tentative="1">
      <w:start w:val="1"/>
      <w:numFmt w:val="bullet"/>
      <w:lvlText w:val=""/>
      <w:lvlJc w:val="left"/>
      <w:pPr>
        <w:ind w:left="4320" w:hanging="360"/>
      </w:pPr>
      <w:rPr>
        <w:rFonts w:ascii="Wingdings" w:hAnsi="Wingdings" w:hint="default"/>
      </w:rPr>
    </w:lvl>
    <w:lvl w:ilvl="6" w:tplc="3C1EC348" w:tentative="1">
      <w:start w:val="1"/>
      <w:numFmt w:val="bullet"/>
      <w:lvlText w:val=""/>
      <w:lvlJc w:val="left"/>
      <w:pPr>
        <w:ind w:left="5040" w:hanging="360"/>
      </w:pPr>
      <w:rPr>
        <w:rFonts w:ascii="Symbol" w:hAnsi="Symbol" w:hint="default"/>
      </w:rPr>
    </w:lvl>
    <w:lvl w:ilvl="7" w:tplc="58ECE9F0" w:tentative="1">
      <w:start w:val="1"/>
      <w:numFmt w:val="bullet"/>
      <w:lvlText w:val="o"/>
      <w:lvlJc w:val="left"/>
      <w:pPr>
        <w:ind w:left="5760" w:hanging="360"/>
      </w:pPr>
      <w:rPr>
        <w:rFonts w:ascii="Courier New" w:hAnsi="Courier New" w:cs="Courier New" w:hint="default"/>
      </w:rPr>
    </w:lvl>
    <w:lvl w:ilvl="8" w:tplc="2AA43C86" w:tentative="1">
      <w:start w:val="1"/>
      <w:numFmt w:val="bullet"/>
      <w:lvlText w:val=""/>
      <w:lvlJc w:val="left"/>
      <w:pPr>
        <w:ind w:left="6480" w:hanging="360"/>
      </w:pPr>
      <w:rPr>
        <w:rFonts w:ascii="Wingdings" w:hAnsi="Wingdings" w:hint="default"/>
      </w:rPr>
    </w:lvl>
  </w:abstractNum>
  <w:abstractNum w:abstractNumId="11" w15:restartNumberingAfterBreak="0">
    <w:nsid w:val="740D7498"/>
    <w:multiLevelType w:val="hybridMultilevel"/>
    <w:tmpl w:val="6A74408C"/>
    <w:lvl w:ilvl="0" w:tplc="DB9A33BE">
      <w:start w:val="1"/>
      <w:numFmt w:val="bullet"/>
      <w:pStyle w:val="UnterabteilungKopf"/>
      <w:lvlText w:val=""/>
      <w:lvlJc w:val="left"/>
      <w:pPr>
        <w:tabs>
          <w:tab w:val="num" w:pos="11"/>
        </w:tabs>
        <w:ind w:left="11" w:hanging="204"/>
      </w:pPr>
      <w:rPr>
        <w:rFonts w:ascii="Wingdings 3" w:hAnsi="Wingdings 3" w:hint="default"/>
      </w:rPr>
    </w:lvl>
    <w:lvl w:ilvl="1" w:tplc="4E72DA00" w:tentative="1">
      <w:start w:val="1"/>
      <w:numFmt w:val="bullet"/>
      <w:lvlText w:val="o"/>
      <w:lvlJc w:val="left"/>
      <w:pPr>
        <w:tabs>
          <w:tab w:val="num" w:pos="1440"/>
        </w:tabs>
        <w:ind w:left="1440" w:hanging="360"/>
      </w:pPr>
      <w:rPr>
        <w:rFonts w:ascii="Courier New" w:hAnsi="Courier New" w:cs="Courier New" w:hint="default"/>
      </w:rPr>
    </w:lvl>
    <w:lvl w:ilvl="2" w:tplc="E070EB88" w:tentative="1">
      <w:start w:val="1"/>
      <w:numFmt w:val="bullet"/>
      <w:lvlText w:val=""/>
      <w:lvlJc w:val="left"/>
      <w:pPr>
        <w:tabs>
          <w:tab w:val="num" w:pos="2160"/>
        </w:tabs>
        <w:ind w:left="2160" w:hanging="360"/>
      </w:pPr>
      <w:rPr>
        <w:rFonts w:ascii="Wingdings" w:hAnsi="Wingdings" w:hint="default"/>
      </w:rPr>
    </w:lvl>
    <w:lvl w:ilvl="3" w:tplc="3EB636A2" w:tentative="1">
      <w:start w:val="1"/>
      <w:numFmt w:val="bullet"/>
      <w:lvlText w:val=""/>
      <w:lvlJc w:val="left"/>
      <w:pPr>
        <w:tabs>
          <w:tab w:val="num" w:pos="2880"/>
        </w:tabs>
        <w:ind w:left="2880" w:hanging="360"/>
      </w:pPr>
      <w:rPr>
        <w:rFonts w:ascii="Symbol" w:hAnsi="Symbol" w:hint="default"/>
      </w:rPr>
    </w:lvl>
    <w:lvl w:ilvl="4" w:tplc="5732A034" w:tentative="1">
      <w:start w:val="1"/>
      <w:numFmt w:val="bullet"/>
      <w:lvlText w:val="o"/>
      <w:lvlJc w:val="left"/>
      <w:pPr>
        <w:tabs>
          <w:tab w:val="num" w:pos="3600"/>
        </w:tabs>
        <w:ind w:left="3600" w:hanging="360"/>
      </w:pPr>
      <w:rPr>
        <w:rFonts w:ascii="Courier New" w:hAnsi="Courier New" w:cs="Courier New" w:hint="default"/>
      </w:rPr>
    </w:lvl>
    <w:lvl w:ilvl="5" w:tplc="5BD801BC" w:tentative="1">
      <w:start w:val="1"/>
      <w:numFmt w:val="bullet"/>
      <w:lvlText w:val=""/>
      <w:lvlJc w:val="left"/>
      <w:pPr>
        <w:tabs>
          <w:tab w:val="num" w:pos="4320"/>
        </w:tabs>
        <w:ind w:left="4320" w:hanging="360"/>
      </w:pPr>
      <w:rPr>
        <w:rFonts w:ascii="Wingdings" w:hAnsi="Wingdings" w:hint="default"/>
      </w:rPr>
    </w:lvl>
    <w:lvl w:ilvl="6" w:tplc="E1AC268A" w:tentative="1">
      <w:start w:val="1"/>
      <w:numFmt w:val="bullet"/>
      <w:lvlText w:val=""/>
      <w:lvlJc w:val="left"/>
      <w:pPr>
        <w:tabs>
          <w:tab w:val="num" w:pos="5040"/>
        </w:tabs>
        <w:ind w:left="5040" w:hanging="360"/>
      </w:pPr>
      <w:rPr>
        <w:rFonts w:ascii="Symbol" w:hAnsi="Symbol" w:hint="default"/>
      </w:rPr>
    </w:lvl>
    <w:lvl w:ilvl="7" w:tplc="F3162694" w:tentative="1">
      <w:start w:val="1"/>
      <w:numFmt w:val="bullet"/>
      <w:lvlText w:val="o"/>
      <w:lvlJc w:val="left"/>
      <w:pPr>
        <w:tabs>
          <w:tab w:val="num" w:pos="5760"/>
        </w:tabs>
        <w:ind w:left="5760" w:hanging="360"/>
      </w:pPr>
      <w:rPr>
        <w:rFonts w:ascii="Courier New" w:hAnsi="Courier New" w:cs="Courier New" w:hint="default"/>
      </w:rPr>
    </w:lvl>
    <w:lvl w:ilvl="8" w:tplc="80525C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3" w15:restartNumberingAfterBreak="0">
    <w:nsid w:val="7F326723"/>
    <w:multiLevelType w:val="multilevel"/>
    <w:tmpl w:val="144E51E4"/>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4" w15:restartNumberingAfterBreak="0">
    <w:nsid w:val="7F720AC2"/>
    <w:multiLevelType w:val="hybridMultilevel"/>
    <w:tmpl w:val="C246ABA8"/>
    <w:lvl w:ilvl="0" w:tplc="160E84FE">
      <w:start w:val="1"/>
      <w:numFmt w:val="bullet"/>
      <w:pStyle w:val="HBABSAbteilung"/>
      <w:lvlText w:val=""/>
      <w:lvlJc w:val="left"/>
      <w:pPr>
        <w:ind w:left="720" w:hanging="360"/>
      </w:pPr>
      <w:rPr>
        <w:rFonts w:ascii="Wingdings 3" w:hAnsi="Wingdings 3" w:hint="default"/>
      </w:rPr>
    </w:lvl>
    <w:lvl w:ilvl="1" w:tplc="9C7EFD1A" w:tentative="1">
      <w:start w:val="1"/>
      <w:numFmt w:val="bullet"/>
      <w:lvlText w:val="o"/>
      <w:lvlJc w:val="left"/>
      <w:pPr>
        <w:ind w:left="1440" w:hanging="360"/>
      </w:pPr>
      <w:rPr>
        <w:rFonts w:ascii="Courier New" w:hAnsi="Courier New" w:cs="Courier New" w:hint="default"/>
      </w:rPr>
    </w:lvl>
    <w:lvl w:ilvl="2" w:tplc="8EA61CD4" w:tentative="1">
      <w:start w:val="1"/>
      <w:numFmt w:val="bullet"/>
      <w:lvlText w:val=""/>
      <w:lvlJc w:val="left"/>
      <w:pPr>
        <w:ind w:left="2160" w:hanging="360"/>
      </w:pPr>
      <w:rPr>
        <w:rFonts w:ascii="Wingdings" w:hAnsi="Wingdings" w:hint="default"/>
      </w:rPr>
    </w:lvl>
    <w:lvl w:ilvl="3" w:tplc="5A20F836" w:tentative="1">
      <w:start w:val="1"/>
      <w:numFmt w:val="bullet"/>
      <w:lvlText w:val=""/>
      <w:lvlJc w:val="left"/>
      <w:pPr>
        <w:ind w:left="2880" w:hanging="360"/>
      </w:pPr>
      <w:rPr>
        <w:rFonts w:ascii="Symbol" w:hAnsi="Symbol" w:hint="default"/>
      </w:rPr>
    </w:lvl>
    <w:lvl w:ilvl="4" w:tplc="BFC432C8" w:tentative="1">
      <w:start w:val="1"/>
      <w:numFmt w:val="bullet"/>
      <w:lvlText w:val="o"/>
      <w:lvlJc w:val="left"/>
      <w:pPr>
        <w:ind w:left="3600" w:hanging="360"/>
      </w:pPr>
      <w:rPr>
        <w:rFonts w:ascii="Courier New" w:hAnsi="Courier New" w:cs="Courier New" w:hint="default"/>
      </w:rPr>
    </w:lvl>
    <w:lvl w:ilvl="5" w:tplc="73A28B8C" w:tentative="1">
      <w:start w:val="1"/>
      <w:numFmt w:val="bullet"/>
      <w:lvlText w:val=""/>
      <w:lvlJc w:val="left"/>
      <w:pPr>
        <w:ind w:left="4320" w:hanging="360"/>
      </w:pPr>
      <w:rPr>
        <w:rFonts w:ascii="Wingdings" w:hAnsi="Wingdings" w:hint="default"/>
      </w:rPr>
    </w:lvl>
    <w:lvl w:ilvl="6" w:tplc="0C487096" w:tentative="1">
      <w:start w:val="1"/>
      <w:numFmt w:val="bullet"/>
      <w:lvlText w:val=""/>
      <w:lvlJc w:val="left"/>
      <w:pPr>
        <w:ind w:left="5040" w:hanging="360"/>
      </w:pPr>
      <w:rPr>
        <w:rFonts w:ascii="Symbol" w:hAnsi="Symbol" w:hint="default"/>
      </w:rPr>
    </w:lvl>
    <w:lvl w:ilvl="7" w:tplc="82A467F4" w:tentative="1">
      <w:start w:val="1"/>
      <w:numFmt w:val="bullet"/>
      <w:lvlText w:val="o"/>
      <w:lvlJc w:val="left"/>
      <w:pPr>
        <w:ind w:left="5760" w:hanging="360"/>
      </w:pPr>
      <w:rPr>
        <w:rFonts w:ascii="Courier New" w:hAnsi="Courier New" w:cs="Courier New" w:hint="default"/>
      </w:rPr>
    </w:lvl>
    <w:lvl w:ilvl="8" w:tplc="5F5A6A7E"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3"/>
  </w:num>
  <w:num w:numId="5">
    <w:abstractNumId w:val="11"/>
  </w:num>
  <w:num w:numId="6">
    <w:abstractNumId w:val="0"/>
  </w:num>
  <w:num w:numId="7">
    <w:abstractNumId w:val="9"/>
  </w:num>
  <w:num w:numId="8">
    <w:abstractNumId w:val="4"/>
  </w:num>
  <w:num w:numId="9">
    <w:abstractNumId w:val="14"/>
  </w:num>
  <w:num w:numId="10">
    <w:abstractNumId w:val="7"/>
  </w:num>
  <w:num w:numId="11">
    <w:abstractNumId w:val="10"/>
  </w:num>
  <w:num w:numId="12">
    <w:abstractNumId w:val="0"/>
  </w:num>
  <w:num w:numId="13">
    <w:abstractNumId w:val="0"/>
  </w:num>
  <w:num w:numId="14">
    <w:abstractNumId w:val="0"/>
  </w:num>
  <w:num w:numId="15">
    <w:abstractNumId w:val="0"/>
  </w:num>
  <w:num w:numId="16">
    <w:abstractNumId w:val="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MXd2E5N37BVyW1erPnuPUHQ6NqxYafcXanL4DwxjpWEdX5aBptdE6rO0quoPfp6u48P8il6Ln9hnO70KeePINA==" w:salt="YcqnHVV0LXgy+M5W86Px7g=="/>
  <w:defaultTabStop w:val="567"/>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markStyle.RecipientFormattedFullAddress" w:val="&lt;empty/&gt;"/>
    <w:docVar w:name="Date.Format.Long" w:val="1. Juli 2015"/>
    <w:docVar w:name="Date.Format.Long.dateValue" w:val="42186"/>
    <w:docVar w:name="MetaTool_CreatorGeko" w:val="BVDSBMS"/>
    <w:docVar w:name="MetaTool_Script1_Path" w:val="Dokument"/>
    <w:docVar w:name="MetaTool_Script1_Report" w:val="using System;_x000d__x000a_using CMI.MetaTool.Generated;_x000d__x000a_using CMI.DomainModel;_x000d__x000a_using System.Linq;_x000d__x000a__x000d__x000a_namespace CMI.MetaTool.Generated.TemplateScript_x000d__x000a_{_x000d__x000a_   public class TemplateScript_x000d__x000a_   {_x000d__x000a_       public string Eval(Dokument obj)_x000d__x000a_       {_x000d__x000a_     _x000d__x000a__x0009__x0009_string rc = string.Empty;_x000d__x000a__x0009__x0009__x000d__x000a__x0009__x0009_Beschaffung besch = obj.Geschaeft as Beschaffung;_x000d__x000a__x0009__x0009_if (besch == null)_x000d__x000a__x0009__x0009__x0009_return rc;_x000d__x000a__x0009__x0009__x000d__x000a__x0009__x0009_if (besch.ArtDesVerfahren.CurrentValue != null)_x000d__x000a__x0009__x0009__x0009_//rc = GetLocalizedText(besch.ArtDesVerfahren.CurrentValue);_x0009__x0009__x000d__x000a__x0009__x0009__x0009_rc = CMI.DomainModel.Base.LocalizedExtension.Localized(besch.ArtDesVerfahren.CurrentValue);_x000d__x000a__x0009__x0009__x000d__x000a__x0009__x0009_if(besch.Rechtsgrundlagen != null)_x000d__x000a__x0009__x0009_{_x000d__x000a__x0009__x0009__x0009_if(besch.Rechtsgrundlagen.Any(r =&gt; r.Bezeichnung == &quot;Binnenmarktbereich&quot;))_x000d__x000a__x0009__x0009__x0009__x0009_rc += &quot;\nBinnenmarkt&quot;;_x000d__x000a__x0009__x0009__x0009_if(besch.Rechtsgrundlagen.Any(r =&gt; r.Bezeichnung == &quot;Staatsvertragsbereich / GATT/WTO&quot;))_x000d__x000a__x0009__x0009__x0009__x0009_rc += &quot;\nGATT/WTO&quot;;_x000d__x000a__x0009__x0009_} _x000d__x000a__x0009__x0009__x000d__x000a__x0009__x0009_return rc;_x000d__x000a__x0009__x0009__x000d__x000a_       }_x000d__x000a__x0009__x000d__x000a__x0009__x0009_/*private string GetLocalizedText(Enum enumValue)_x000d__x000a__x0009__x0009_{_x000d__x000a__x0009__x0009__x0009_System.Reflection.MemberInfo memberInfo = enumValue.GetType().GetMember(enumValue.ToString()).First();_x000d__x000a__x000d__x000a__x0009__x0009__x0009_CMI.DomainModel.Base.LocalizedAttribute localized = (CMI.DomainModel.Base.LocalizedAttribute) memberInfo.GetCustomAttributes(typeof(CMI.DomainModel.Base.LocalizedAttribute), false).First();_x000d__x000a__x0009__x0009__x0009__x000d__x000a__x0009__x0009__x0009_return CMI.DomainModel.Base.LocalizationHelper.GetLocalizedString(localized, enumValue.ToString());_x000d__x000a__x0009__x0009_}*/_x000d__x000a_   }_x000d__x000a_}_x000d__x000a_"/>
    <w:docVar w:name="MetaTool_Script10_Path" w:val="Dokument"/>
    <w:docVar w:name="MetaTool_Script10_Report" w:val="using System;_x000d__x000a_using System.Collections.Generic;_x000d__x000a_using System.Linq;_x000d__x000a_using CMI.MetaTool.Generated;_x000d__x000a_using CMI.DomainModel;_x000d__x000a__x000d__x000a_namespace CMI.MetaTool.Generated.TemplateScript_x000d__x000a_{_x000d__x000a_   public class TemplateScript_x000d__x000a_   {_x000d__x000a_       public string Eval(Dokument obj)_x000d__x000a_       {     _x000d__x000a__x0009__x0009_string rc = &quot;Nein&quot;;_x000d__x000a__x0009__x0009__x000d__x000a__x0009__x0009_Beschaffung besch = obj.Geschaeft as Beschaffung;_x000d__x000a__x0009__x0009_if (besch == null)_x000d__x000a__x0009__x0009__x0009_return rc;_x000d__x000a__x0009__x0009__x0009__x0009__x000d__x000a__x0009__x0009_//Booleans auslesen_x000d__x000a__x000d__x000a_  _x0009__x0009_if(besch.Zusatzangaben != null)_x000d__x000a_  _x0009__x0009_{_x000d__x000a_    _x0009__x0009_if(besch.Zusatzangaben.Length &gt; 0)_x000d__x000a_    _x0009__x0009_{_x000d__x000a_      _x0009__x0009__x0009_List&lt;string&gt; zusatzangaben = new List&lt;string&gt;();_x000d__x000a_     _x0009__x0009__x0009_besch.Zusatzangaben.ToList().ForEach(s =&gt; zusatzangaben.Add(s.Bezeichnung.ToString()));_x000d__x000a_      _x0009__x0009__x0009_bool ergebnis = zusatzangaben.Contains(&quot;Zulassung von Subunternehmen&quot;);_x000d__x000a__x0009__x0009__x0009__x0009__x000d__x000a__x0009__x0009__x0009__x0009_if (ergebnis == true)_x000d__x000a__x0009__x0009__x0009__x0009__x0009_rc = &quot;Ja&quot;;_x000d__x000a_    _x0009__x0009_}_x000d__x000a_  _x0009__x0009_}_x000d__x000a__x0009__x0009__x000d__x000a__x0009__x0009_return rc;_x0009__x000d__x000a_       }_x000d__x000a_   }_x000d__x000a_}"/>
    <w:docVar w:name="MetaTool_Script11_Path" w:val="Dokument"/>
    <w:docVar w:name="MetaTool_Script1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rc = &quot;&quot;;_x000d__x000a__x0009__x0009__x000d__x000a__x0009__x0009__x0009_Beschaffung besch = obj.Geschaeft as Beschaffung;_x000d__x000a__x0009__x0009__x000d__x000a__x0009__x0009__x0009_if (besch == null)_x000d__x000a__x0009__x0009__x0009__x0009_return rc;_x000d__x000a__x0009__x0009__x0009__x000d__x000a__x0009__x0009__x0009_if (besch.Verfahren == null || besch.Verfahren.Length == 0)_x000d__x000a__x0009__x0009__x0009__x0009_return rc;_x000d__x000a__x0009__x0009__x0009__x0009__x0009__x0009__x0009__x000d__x000a__x0009__x0009__x0009_if (besch.Verfahren.Length &gt; 1)_x000d__x000a__x0009__x0009__x0009_{_x000d__x000a__x0009__x0009__x0009__x0009_string anz = besch.Verfahren.Length.ToString();_x000d__x000a__x0009__x0009__x0009__x0009_rc = &quot;in &quot; + anz + &quot; Losen&quot;;_x000d__x000a__x0009__x0009__x0009_}_x000d__x000a__x000d__x000a__x0009__x0009__x0009__x0009__x0009__x0009__x000d__x000a__x0009__x0009__x0009_return rc;_x000d__x000a_       }_x000d__x000a_   }_x000d__x000a_}_x000d__x000a_"/>
    <w:docVar w:name="MetaTool_Script12_Path" w:val="Dokument"/>
    <w:docVar w:name="MetaTool_Script1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rc = string.Empty;_x000d__x000a__x0009__x0009__x000d__x000a__x0009__x0009__x0009_Beschaffung besch = obj.Geschaeft as Beschaffung;_x000d__x000a__x0009__x0009__x000d__x000a__x0009__x0009__x0009_if (besch == null)_x000d__x000a__x0009__x0009__x0009__x0009_return rc;_x000d__x000a__x0009__x0009__x0009__x000d__x000a__x0009__x0009__x0009_if (besch.Verfahren == null || besch.Verfahren.Length == 0)_x000d__x000a__x0009__x0009__x0009__x0009_return rc;_x000d__x000a__x0009__x0009__x0009__x0009__x0009__x0009__x0009__x000d__x000a__x0009__x0009__x0009_if (besch.Verfahren.Length &lt; 2)_x000d__x000a__x0009__x0009__x0009__x0009_return rc;_x000d__x000a__x0009__x0009__x0009__x000d__x000a__x0009__x0009__x0009_SubmissionsVerfahren sv = besch.Verfahren[0];_x000d__x000a__x0009__x0009__x0009_rc = sv.Titel.CurrentValue;_x000d__x000a__x000d__x000a__x0009__x0009__x0009_return rc;_x000d__x000a_       }_x000d__x000a_   }_x000d__x000a_}_x000d__x000a_"/>
    <w:docVar w:name="MetaTool_Script13_Path" w:val="Dokument"/>
    <w:docVar w:name="MetaTool_Script1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rc = string.Empty;_x000d__x000a__x0009__x0009__x0009__x0009__x0009__x000d__x000a__x0009__x0009__x0009_Beschaffung besch = obj.Geschaeft as Beschaffung;_x000d__x000a__x0009__x0009__x000d__x000a__x0009__x0009__x0009_if (besch == null)_x000d__x000a__x0009__x0009__x0009__x0009_return rc;_x000d__x000a__x0009__x0009__x0009__x000d__x000a__x0009__x0009__x0009_if (besch.Verfahren == null || besch.Verfahren.Length == 0)_x000d__x000a__x0009__x0009__x0009__x0009_return rc;_x000d__x000a__x0009__x0009__x0009__x0009__x0009__x0009__x0009__x000d__x000a__x0009__x0009__x0009_if (besch.Verfahren.Length &lt; 2)_x000d__x000a__x0009__x0009__x0009__x0009_return rc;_x000d__x000a__x0009__x0009__x0009__x0009__x0009__x000d__x000a__x0009__x0009__x0009_bool first = true;_x000d__x000a__x0009__x0009__x0009__x000d__x000a__x0009__x0009__x0009_foreach (SubmissionsVerfahren sv in besch.Verfahren)_x000d__x000a__x0009__x0009__x0009_{_x000d__x000a__x0009__x0009__x0009__x0009_if (first == true)_x000d__x000a__x0009__x0009__x0009__x0009_{_x000d__x000a__x0009__x0009__x0009__x0009__x0009_first = false;_x000d__x000a__x0009__x0009__x0009__x0009__x0009_continue;_x000d__x000a__x0009__x0009__x0009__x0009_}_x000d__x000a__x0009__x0009__x0009__x0009__x000d__x000a__x0009__x0009__x0009__x0009_rc += sv.Titel.CurrentValue;_x0009__x000d__x000a__x0009__x0009__x0009__x0009_rc += &quot;\n - Hier Liste Preisangaben einfügen! - \n&quot;;_x000d__x000a__x0009__x0009__x0009__x0009__x000d__x000a__x0009__x0009__x0009_}_x0009__x000d__x000a__x0009__x0009__x000d__x000a__x0009__x0009__x0009_return rc;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rc = string.Empty;_x000d__x000a__x0009__x0009__x0009__x0009__x0009__x000d__x000a__x0009__x0009__x0009_Beschaffung besch = obj.Geschaeft as Beschaffung;_x000d__x000a__x0009__x0009__x0009_if (besch == null)_x000d__x000a__x0009__x0009__x0009__x0009_return rc;_x000d__x000a__x0009__x0009__x0009__x000d__x000a__x0009__x0009__x0009_if (besch.Beteiligungen == null || besch.Beteiligungen.Length == 0)_x000d__x000a__x0009__x0009__x0009__x0009_return rc;_x000d__x000a__x0009__x0009__x0009__x000d__x000a__x0009__x0009__x0009_foreach (Beteiligung bet in besch.Beteiligungen)_x000d__x000a__x0009__x0009__x0009_{_x000d__x000a__x0009__x0009__x0009__x0009_if (bet.Rolle == null || bet.Rolle.Bezeichnung == null || bet.Rolle.Bezeichnung.CurrentValue != &quot;Bedarfsstelle Ansprechpartner&quot;)_x000d__x000a__x0009__x0009__x0009__x0009__x0009_continue;_x000d__x000a__x0009__x0009__x0009__x0009__x000d__x000a__x0009__x0009__x0009__x0009_Kontakt kon = bet.Kontakt as Kontakt;_x000d__x000a__x0009__x0009__x0009__x0009_if (kon == null)_x000d__x000a__x0009__x0009__x0009__x0009__x0009_return rc;_x000d__x000a__x0009__x0009__x0009__x0009__x000d__x000a__x0009__x0009__x0009__x0009_if (kon.Vorname != null)_x000d__x000a__x0009__x0009__x0009__x0009__x0009_rc = kon.Vorname.ToString();_x000d__x000a__x0009__x0009__x0009__x0009__x000d__x000a__x0009__x0009__x0009__x0009_if (kon.Name != null)_x000d__x000a__x0009__x0009__x0009__x0009__x0009_rc += &quot; &quot; + kon.Name.ToString();_x000d__x000a__x0009__x0009__x0009__x0009__x0009__x0009__x0009__x0009__x000d__x000a__x0009__x0009__x0009__x0009_break;_x000d__x000a__x0009__x0009__x0009_}_x000d__x000a__x0009__x0009__x0009__x000d__x000a__x0009__x0009__x0009_return rc;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rc = string.Empty;_x000d__x000a__x0009__x0009__x0009__x0009__x0009__x000d__x000a__x0009__x0009__x0009_Beschaffung besch = obj.Geschaeft as Beschaffung;_x000d__x000a__x0009__x0009__x0009_if (besch == null)_x000d__x000a__x0009__x0009__x0009__x0009_return rc;_x000d__x000a__x0009__x0009__x0009__x000d__x000a__x0009__x0009__x0009_if (besch.Beteiligungen == null || besch.Beteiligungen.Length == 0)_x000d__x000a__x0009__x0009__x0009__x0009_return rc;_x000d__x000a__x0009__x0009__x0009__x000d__x000a__x0009__x0009__x0009_foreach (Beteiligung bet in besch.Beteiligungen)_x000d__x000a__x0009__x0009__x0009_{_x000d__x000a__x0009__x0009__x0009__x0009_if (bet.Rolle == null || bet.Rolle.Bezeichnung == null || bet.Rolle.Bezeichnung.CurrentValue != &quot;Bedarfsstelle&quot;)_x000d__x000a__x0009__x0009__x0009__x0009__x0009_continue;_x000d__x000a__x0009__x0009__x0009__x0009__x000d__x000a__x0009__x0009__x0009__x0009_Kontakt kon = bet.Kontakt as Kontakt;_x000d__x000a__x0009__x0009__x0009__x0009_if (kon == null)_x000d__x000a__x0009__x0009__x0009__x0009__x0009_return rc;_x000d__x000a__x0009__x0009__x0009__x0009__x000d__x000a__x0009__x0009__x0009__x0009_if (kon.Organisation != null &amp;&amp; !string.IsNullOrEmpty(kon.Organisation.CurrentValue))_x000d__x000a__x0009__x0009__x0009__x0009__x0009_rc = kon.Organisation.CurrentValue;_x000d__x000a__x0009__x0009__x0009__x0009__x0009__x0009__x0009__x0009__x000d__x000a__x0009__x0009__x0009__x0009_break;_x000d__x000a__x0009__x0009__x0009_}_x000d__x000a__x0009__x0009__x0009__x000d__x000a__x0009__x0009__x0009_return rc;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rc = string.Empty;_x000d__x000a__x0009__x0009__x0009__x0009__x0009__x000d__x000a__x0009__x0009__x0009_Beschaffung besch = obj.Geschaeft as Beschaffung;_x000d__x000a__x0009__x0009__x0009_if (besch == null)_x000d__x000a__x0009__x0009__x0009__x0009_return rc;_x000d__x000a__x0009__x0009__x0009__x000d__x000a__x0009__x0009__x0009_if (besch.Beteiligungen == null || besch.Beteiligungen.Length == 0)_x000d__x000a__x0009__x0009__x0009__x0009_return rc;_x000d__x000a__x0009__x0009__x0009__x000d__x000a__x0009__x0009__x0009_foreach (Beteiligung bet in besch.Beteiligungen)_x000d__x000a__x0009__x0009__x0009_{_x000d__x000a__x0009__x0009__x0009__x0009_if (bet.Rolle == null || bet.Rolle.Bezeichnung == null || bet.Rolle.Bezeichnung.CurrentValue != &quot;Bedarfsstelle&quot;)_x000d__x000a__x0009__x0009__x0009__x0009__x0009_continue;_x000d__x000a__x0009__x0009__x0009__x0009__x000d__x000a__x0009__x0009__x0009__x0009_Kontakt kon = bet.Kontakt as Kontakt;_x000d__x000a__x0009__x0009__x0009__x0009_if (kon == null)_x000d__x000a__x0009__x0009__x0009__x0009__x0009_return rc;_x000d__x000a__x0009__x0009__x0009__x0009__x0009__x0009__x0009__x0009__x000d__x000a__x0009__x0009__x0009__x0009_if (kon.CustomDienststelle != null &amp;&amp; !string.IsNullOrEmpty(kon.CustomDienststelle.CurrentValue))_x000d__x000a__x0009__x0009__x0009__x0009__x0009_rc = kon.CustomDienststelle.CurrentValue;_x000d__x000a__x0009__x0009__x0009__x0009__x0009__x0009__x0009__x000d__x000a__x0009__x0009__x0009__x0009__x000d__x000a__x0009__x0009__x0009__x0009_break;_x000d__x000a__x0009__x0009__x0009_}_x000d__x000a__x0009__x0009__x0009__x000d__x000a__x0009__x0009__x0009_return rc;_x000d__x000a_       }_x000d__x000a_   }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rc = string.Empty;_x000d__x000a__x0009__x0009__x0009__x0009__x0009__x000d__x000a__x0009__x0009__x0009_Beschaffung besch = obj.Geschaeft as Beschaffung;_x000d__x000a__x0009__x0009__x0009_if (besch == null)_x000d__x000a__x0009__x0009__x0009__x0009_return rc;_x000d__x000a__x0009__x0009__x0009__x000d__x000a__x0009__x0009__x0009_if (besch.Beteiligungen == null || besch.Beteiligungen.Length == 0)_x000d__x000a__x0009__x0009__x0009__x0009_return rc;_x000d__x000a__x0009__x0009__x0009__x000d__x000a__x0009__x0009__x0009_foreach (Beteiligung bet in besch.Beteiligungen)_x000d__x000a__x0009__x0009__x0009_{_x000d__x000a__x0009__x0009__x0009__x0009_if (bet.Rolle == null || bet.Rolle.Bezeichnung == null || bet.Rolle.Bezeichnung.CurrentValue != &quot;Bedarfsstelle&quot;)_x000d__x000a__x0009__x0009__x0009__x0009__x0009_continue;_x000d__x000a__x0009__x0009__x0009__x0009__x000d__x000a__x0009__x0009__x0009__x0009_Kontakt kon = bet.Kontakt as Kontakt;_x000d__x000a__x0009__x0009__x0009__x0009_if (kon == null)_x000d__x000a__x0009__x0009__x0009__x0009__x0009_return rc;_x000d__x000a__x0009__x0009__x0009__x0009__x000d__x000a__x0009__x0009__x0009__x0009_if (kon.CustomDienststelle != null &amp;&amp; !string.IsNullOrEmpty(kon.CustomDienststelle.CurrentValue))_x000d__x000a__x0009__x0009__x0009__x0009__x0009_rc = kon.CustomDienststelle.CurrentValue;_x000d__x000a__x0009__x0009__x0009__x0009__x000d__x000a__x0009__x0009__x0009__x0009_break;_x000d__x000a__x0009__x0009__x0009_}_x000d__x000a__x0009__x0009__x0009__x000d__x000a__x0009__x0009__x0009_return rc;_x000d__x000a_       }_x000d__x000a_   }_x000d__x000a_}_x000d__x000a_"/>
    <w:docVar w:name="MetaTool_Script6_Path" w:val="Dokument"/>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rc = string.Empty;_x000d__x000a__x0009__x0009__x0009__x0009__x0009__x000d__x000a__x0009__x0009__x0009_Beschaffung besch = obj.Geschaeft as Beschaffung;_x000d__x000a__x0009__x0009__x0009_if (besch == null)_x000d__x000a__x0009__x0009__x0009__x0009_return rc;_x000d__x000a__x0009__x0009__x0009__x000d__x000a__x0009__x0009__x0009_if (besch.Beteiligungen == null || besch.Beteiligungen.Length == 0)_x000d__x000a__x0009__x0009__x0009__x0009_return rc;_x000d__x000a__x0009__x0009__x0009__x000d__x000a__x0009__x0009__x0009_foreach (Beteiligung bet in besch.Beteiligungen)_x000d__x000a__x0009__x0009__x0009_{_x000d__x000a__x0009__x0009__x0009__x0009_if (bet.Rolle == null || bet.Rolle.Bezeichnung == null || bet.Rolle.Bezeichnung.CurrentValue != &quot;Bedarfsstelle Ansprechpartner&quot;)_x000d__x000a__x0009__x0009__x0009__x0009__x0009_continue;_x000d__x000a__x0009__x0009__x0009__x0009__x000d__x000a__x0009__x0009__x0009__x0009_Kontakt kon = bet.Kontakt as Kontakt;_x000d__x000a__x0009__x0009__x0009__x0009_if (kon == null)_x000d__x000a__x0009__x0009__x0009__x0009__x0009_return rc;_x000d__x000a__x0009__x0009__x0009__x0009__x000d__x000a__x0009__x0009__x0009__x0009_if (kon.TelefonGeschaeft != null)_x000d__x000a__x0009__x0009__x0009__x0009__x0009_rc = kon.TelefonGeschaeft.ToString();_x000d__x000a__x0009__x0009__x0009__x0009__x0009__x0009__x0009__x0009__x000d__x000a__x0009__x0009__x0009__x0009_break;_x000d__x000a__x0009__x0009__x0009_}_x000d__x000a__x0009__x0009__x0009__x000d__x000a__x0009__x0009__x0009_return rc;_x000d__x000a_       }_x000d__x000a_   }_x000d__x000a_}_x000d__x000a_"/>
    <w:docVar w:name="MetaTool_Script7_Path" w:val="Dokument"/>
    <w:docVar w:name="MetaTool_Script7_Report" w:val="using System;_x000d__x000a_using CMI.MetaTool.Generated;_x000d__x000a_using CMI.DomainModel;_x000d__x000a_using System.Linq;_x000d__x000a__x000d__x000a_namespace CMI.MetaTool.Generated.TemplateScript_x000d__x000a_{_x000d__x000a_   public class TemplateScript_x000d__x000a_   {_x000d__x000a_       public string Eval(Dokument obj)_x000d__x000a_       {_x000d__x000a__x0009__x0009__x0009_string s = string.Empty;_x000d__x000a__x0009__x0009__x0009_if(obj.Fall != null &amp;&amp; obj.Fall.First() != null)_x000d__x000a__x0009__x0009__x0009_{_x000d__x000a__x0009__x0009__x0009__x0009_var ver = obj.Fall.First() as SubmissionsVerfahren;_x000d__x000a__x0009__x0009__x0009__x0009_if(ver != null)_x000d__x000a__x0009__x0009__x0009__x0009_{_x000d__x000a__x0009__x0009__x0009__x0009__x0009_if(ver.Offertpositionen != null &amp;&amp; ver.Offertpositionen.Length &gt; 0)_x000d__x000a__x0009__x0009__x0009__x0009__x0009_{_x000d__x000a__x0009__x0009__x0009__x0009__x0009__x0009_string nl = &quot;&quot;;_x000d__x000a__x0009__x0009__x0009__x0009__x0009__x0009_foreach(Offertposition off in ver.Offertpositionen)_x000d__x000a__x0009__x0009__x0009__x0009__x0009__x0009_{_x000d__x000a__x0009__x0009__x0009__x0009__x0009__x0009__x0009_if(off == null)_x000d__x000a__x0009__x0009__x0009__x0009__x0009__x0009__x0009__x0009_continue;_x000d__x000a__x0009__x0009__x0009__x0009__x0009__x0009__x0009_if(off.CustomOffertpositionEntscheid == null)_x000d__x000a__x0009__x0009__x0009__x0009__x0009__x0009__x0009__x0009_continue;_x000d__x000a__x0009__x0009__x0009__x0009__x0009__x0009__x0009_if(off.CustomOffertpositionEntscheid.Bezeichnung == &quot;Ausschluss&quot;)_x000d__x000a__x0009__x0009__x0009__x0009__x0009__x0009__x0009_{_x000d__x000a__x0009__x0009__x0009__x0009__x0009__x0009__x0009__x0009_if(off.Angebot != null)_x000d__x000a__x0009__x0009__x0009__x0009__x0009__x0009__x0009__x0009_{_x000d__x000a__x0009__x0009__x0009__x0009__x0009__x0009__x0009__x0009__x0009_if(off.Angebot.Hauptanbieter != null)_x000d__x000a__x0009__x0009__x0009__x0009__x0009__x0009__x0009__x0009__x0009_{_x000d__x000a__x0009__x0009__x0009__x0009__x0009__x0009__x0009__x0009__x0009__x0009_if(off.Angebot.Hauptanbieter.Organisation != null)_x000d__x000a__x0009__x0009__x0009__x0009__x0009__x0009__x0009__x0009__x0009__x0009__x0009_s += nl + off.Angebot.Hauptanbieter.Organisation.ToString();_x0009__x0009__x0009__x0009__x0009__x0009__x0009__x0009__x0009__x0009__x000d__x000a__x0009__x0009__x0009__x0009__x0009__x0009__x0009__x0009__x0009__x0009_nl = &quot;\n&quot;;_x000d__x000a__x0009__x0009__x0009__x0009__x0009__x0009__x0009__x0009__x0009_}_x000d__x000a__x0009__x0009__x0009__x0009__x0009__x0009__x0009__x0009_}_x000d__x000a__x0009__x0009__x0009__x0009__x0009__x0009__x0009_}_x000d__x000a__x0009__x0009__x0009__x0009__x0009__x0009_}_x000d__x000a__x0009__x0009__x0009__x0009__x0009_}_x000d__x000a__x0009__x0009__x0009__x0009_}_x000d__x000a__x0009__x0009__x0009_}_x000d__x000a__x0009__x0009__x0009_return s;_x000d__x000a_       }_x000d__x000a_   }_x000d__x000a_}_x000d__x000a_"/>
    <w:docVar w:name="MetaTool_Script8_Path" w:val="Dokument"/>
    <w:docVar w:name="MetaTool_Script8_Report" w:val="using System;_x000d__x000a_using CMI.MetaTool.Generated;_x000d__x000a_using CMI.DomainModel;_x000d__x000a_using System.Linq;_x000d__x000a_using System.Collections.Generic;_x000d__x000a__x000d__x000a_namespace CMI.MetaTool.Generated.TemplateScript_x000d__x000a_{_x000d__x000a_   public class TemplateScript_x000d__x000a_   {_x000d__x000a_       public string Eval(Dokument obj)_x000d__x000a_       {_x000d__x000a__x0009__x0009__x0009_var ret = string.Empty;_x000d__x000a__x0009__x0009__x0009_if(obj != null)_x000d__x000a__x0009__x0009__x0009_{_x000d__x000a__x0009__x0009__x0009__x0009_if(obj.Fall != null &amp;&amp; obj.Fall.First() != null)_x000d__x000a__x0009__x0009__x0009__x0009_{_x000d__x000a__x0009__x0009__x0009__x0009__x0009_var ver = obj.Fall.First() as SubmissionsVerfahren;_x000d__x000a__x0009__x0009__x0009__x0009__x0009_if(ver != null)_x000d__x000a__x0009__x0009__x0009__x0009__x0009_{_x000d__x000a__x0009__x0009__x0009__x0009__x0009__x0009_if(ver.Offertpositionen != null &amp;&amp; ver.Offertpositionen.Length &gt; 0)_x000d__x000a__x0009__x0009__x0009__x0009__x0009__x0009_{_x000d__x000a__x0009__x0009__x0009__x0009__x0009__x0009__x0009_var off = new List&lt;Offertposition&gt;();_x000d__x000a__x0009__x0009__x0009__x0009__x0009__x0009__x0009_off.AddRange(ver.Offertpositionen);_x000d__x000a__x0009__x0009__x0009__x0009__x0009__x0009__x0009_off = off.OrderBy(o =&gt; o.BereinigterAngebotpreisExklMwSt).ToList();_x000d__x000a__x0009__x0009__x0009__x0009__x0009__x0009__x0009_off = off.OrderByDescending(o =&gt; o.CustomNutzwertpunkte).ToList();_x000d__x000a__x0009__x0009__x0009__x0009__x0009__x0009__x0009_var offerte = GetFirstOfferte(off);_x000d__x000a__x0009__x0009__x0009__x0009__x0009__x0009__x0009_if(offerte != null)_x000d__x000a__x0009__x0009__x0009__x0009__x0009__x0009__x0009_{_x000d__x000a__x0009__x0009__x0009__x0009__x0009__x0009__x0009__x0009_if(offerte.Angebot != null)_x000d__x000a__x0009__x0009__x0009__x0009__x0009__x0009__x0009__x0009_{_x000d__x000a__x0009__x0009__x0009__x0009__x0009__x0009__x0009__x0009__x0009_if(offerte.Angebot.Hauptanbieter != null)_x000d__x000a__x0009__x0009__x0009__x0009__x0009__x0009__x0009__x0009__x0009_{_x000d__x000a__x0009__x0009__x0009__x0009__x0009__x0009__x0009__x0009__x0009__x0009_if(offerte.Angebot.Hauptanbieter.Organisation != null)_x000d__x000a__x0009__x0009__x0009__x0009__x0009__x0009__x0009__x0009__x0009__x0009__x0009_ret = offerte.Angebot.Hauptanbieter.Organisation.ToString();_x000d__x000a__x0009__x0009__x0009__x0009__x0009__x0009__x0009__x0009__x0009__x0009__x000d__x000a__x0009__x0009__x0009__x0009__x0009__x0009__x0009__x0009__x0009__x0009_if(offerte.Angebot.Hauptanbieter.Adressen != null &amp;&amp; offerte.Angebot.Hauptanbieter.Adressen.Length &gt; 0)_x000d__x000a__x0009__x0009__x0009__x0009__x0009__x0009__x0009__x0009__x0009__x0009_{_x000d__x000a__x0009__x0009__x0009__x0009__x0009__x0009__x0009__x0009__x0009__x0009__x0009_if(offerte.Angebot.Hauptanbieter.Adressen[0] != null)_x000d__x000a__x0009__x0009__x0009__x0009__x0009__x0009__x0009__x0009__x0009__x0009__x0009_{_x000d__x000a__x0009__x0009__x0009__x0009__x0009__x0009__x0009__x0009__x0009__x0009__x0009__x0009_if(offerte.Angebot.Hauptanbieter.Adressen[0].Strasse != null)_x000d__x000a__x0009__x0009__x0009__x0009__x0009__x0009__x0009__x0009__x0009__x0009__x0009__x0009__x0009_ret += &quot;\n&quot; + offerte.Angebot.Hauptanbieter.Adressen[0].Strasse.ToString();_x000d__x000a__x0009__x0009__x0009__x0009__x0009__x0009__x0009__x0009__x0009__x0009__x0009__x0009_if(offerte.Angebot.Hauptanbieter.Adressen[0].Ort != null &amp;&amp; offerte.Angebot.Hauptanbieter.Adressen[0].PLZ != null)_x000d__x000a__x0009__x0009__x0009__x0009__x0009__x0009__x0009__x0009__x0009__x0009__x0009__x0009__x0009_ret += &quot;\n&quot; + offerte.Angebot.Hauptanbieter.Adressen[0].PLZ.ToString() + &quot; &quot; + offerte.Angebot.Hauptanbieter.Adressen[0].Ort.ToString();_x000d__x000a__x0009__x0009__x0009__x0009__x0009__x0009__x0009__x0009__x0009__x0009__x0009_}_x000d__x000a__x0009__x0009__x0009__x0009__x0009__x0009__x0009__x0009__x0009__x0009_}_x000d__x000a__x0009__x0009__x0009__x0009__x0009__x0009__x0009__x0009__x0009_}_x000d__x000a__x0009__x0009__x0009__x0009__x0009__x0009__x0009__x0009_}_x000d__x000a__x0009__x0009__x0009__x0009__x0009__x0009__x0009_}_x000d__x000a__x0009__x0009__x0009__x0009__x0009__x0009_}_x000d__x000a__x0009__x0009__x0009__x0009__x0009_}_x000d__x000a__x0009__x0009__x0009__x0009_}_x000d__x000a__x0009__x0009__x0009_}_x000d__x000a__x0009__x0009__x0009_return ret;_x000d__x000a__x0009__x0009_}_x000d__x000a__x0009__x0009_public Offertposition GetFirstOfferte(List&lt;Offertposition&gt; off)_x000d__x000a__x0009__x0009_{_x000d__x000a__x0009__x0009__x0009_foreach(Offertposition o in off)_x000d__x000a__x0009__x0009__x0009_{_x000d__x000a__x0009__x0009__x0009__x0009_if(o != null)_x000d__x000a__x0009__x0009__x0009__x0009_{_x000d__x000a__x0009__x0009__x0009__x0009__x0009_if(o.CustomOffertpositionEntscheid != null)_x000d__x000a__x0009__x0009__x0009__x0009__x0009_{_x000d__x000a__x0009__x0009__x0009__x0009__x0009__x0009_if(o.CustomOffertpositionEntscheid.Bezeichnung != null)_x000d__x000a__x0009__x0009__x0009__x0009__x0009__x0009_{_x000d__x000a__x0009__x0009__x0009__x0009__x0009__x0009__x0009_if(o.CustomOffertpositionEntscheid.Bezeichnung.ToString() == &quot;Zuschlag&quot;)_x000d__x000a__x0009__x0009__x0009__x0009__x0009__x0009__x0009__x0009_return o;_x000d__x000a__x0009__x0009__x0009__x0009__x0009__x0009_}_x000d__x000a__x0009__x0009__x0009__x0009__x0009_}_x000d__x000a__x0009__x0009__x0009__x0009_}_x000d__x000a__x0009__x0009__x0009_}_x000d__x000a__x0009__x0009__x0009_return null;_x000d__x000a__x0009__x0009_}_x000d__x000a_   }_x000d__x000a_}_x000d__x000a_"/>
    <w:docVar w:name="MetaTool_Script9_Path" w:val="Dokument"/>
    <w:docVar w:name="MetaTool_Script9_Report" w:val="using System;_x000d__x000a_using CMI.MetaTool.Generated;_x000d__x000a_using CMI.DomainModel;_x000d__x000a_using System.Linq;_x000d__x000a_using System.Collections.Generic;_x000d__x000a__x000d__x000a_namespace CMI.MetaTool.Generated.TemplateScript_x000d__x000a_{_x000d__x000a_   public class TemplateScript_x000d__x000a_   {_x000d__x000a_       public string Eval(Dokument obj)_x000d__x000a_       {_x000d__x000a_            var ret = string.Empty;_x000d__x000a__x0009__x0009__x0009_if(obj != null)_x000d__x000a__x0009__x0009__x0009_{_x000d__x000a__x0009__x0009__x0009__x0009_if(obj.Fall != null &amp;&amp; obj.Fall.First() != null)_x000d__x000a__x0009__x0009__x0009__x0009_{_x000d__x000a__x0009__x0009__x0009__x0009__x0009_var ver = obj.Fall.First() as SubmissionsVerfahren;_x000d__x000a__x0009__x0009__x0009__x0009__x0009_if(ver != null)_x000d__x000a__x0009__x0009__x0009__x0009__x0009_{_x000d__x000a__x0009__x0009__x0009__x0009__x0009__x0009_if(ver.Offertpositionen != null &amp;&amp; ver.Offertpositionen.Length &gt; 0)_x000d__x000a__x0009__x0009__x0009__x0009__x0009__x0009_{_x000d__x000a__x0009__x0009__x0009__x0009__x0009__x0009__x0009_var off = new List&lt;Offertposition&gt;();_x000d__x000a__x0009__x0009__x0009__x0009__x0009__x0009__x0009_off.AddRange(ver.Offertpositionen);_x000d__x000a__x0009__x0009__x0009__x0009__x0009__x0009__x0009_off = off.OrderBy(o =&gt; o.BereinigterAngebotpreisExklMwSt).ToList();_x000d__x000a__x0009__x0009__x0009__x0009__x0009__x0009__x0009_off = off.OrderByDescending(o =&gt; o.CustomNutzwertpunkte).ToList();_x000d__x000a__x0009__x0009__x0009__x0009__x0009__x0009__x0009_var offerte = GetFirstOfferte(off);_x000d__x000a__x0009__x0009__x0009__x0009__x0009__x0009__x0009_if(offerte != null)_x000d__x000a__x0009__x0009__x0009__x0009__x0009__x0009__x0009_{_x000d__x000a__x0009__x0009__x0009__x0009__x0009__x0009__x0009__x0009_if(offerte.BereinigterAngebotpreisExklMwSt != null)_x000d__x000a__x0009__x0009__x0009__x0009__x0009__x0009__x0009__x0009__x0009_ret = offerte.BereinigterAngebotpreisExklMwSt.ToString();_x000d__x000a__x0009__x0009__x0009__x0009__x0009__x0009__x0009_}_x000d__x000a__x0009__x0009__x0009__x0009__x0009__x0009_}_x000d__x000a__x0009__x0009__x0009__x0009__x0009_}_x000d__x000a__x0009__x0009__x0009__x0009_}_x000d__x000a__x0009__x0009__x0009_}_x000d__x000a__x0009__x0009__x0009_return ret;_x000d__x000a_       _x0009_}_x000d__x000a__x0009__x0009_public Offertposition GetFirstOfferte(List&lt;Offertposition&gt; off)_x000d__x000a__x0009__x0009_{_x000d__x000a__x0009__x0009__x0009_foreach(Offertposition o in off)_x000d__x000a__x0009__x0009__x0009_{_x000d__x000a__x0009__x0009__x0009__x0009_if(o != null)_x000d__x000a__x0009__x0009__x0009__x0009_{_x000d__x000a__x0009__x0009__x0009__x0009__x0009_if(o.CustomOffertpositionEntscheid != null)_x000d__x000a__x0009__x0009__x0009__x0009__x0009_{_x000d__x000a__x0009__x0009__x0009__x0009__x0009__x0009_if(o.CustomOffertpositionEntscheid.Bezeichnung != null)_x000d__x000a__x0009__x0009__x0009__x0009__x0009__x0009_{_x000d__x000a__x0009__x0009__x0009__x0009__x0009__x0009__x0009_if(o.CustomOffertpositionEntscheid.Bezeichnung.ToString() == &quot;Zuschlag&quot;)_x000d__x000a__x0009__x0009__x0009__x0009__x0009__x0009__x0009__x0009_return o;_x000d__x000a__x0009__x0009__x0009__x0009__x0009__x0009_}_x000d__x000a__x0009__x0009__x0009__x0009__x0009_}_x000d__x000a__x0009__x0009__x0009__x0009_}_x000d__x000a__x0009__x0009__x0009_}_x000d__x000a__x0009__x0009__x0009_return null;_x000d__x000a__x0009__x0009_}_x000d__x000a_   }_x000d__x000a_}_x000d__x000a_"/>
    <w:docVar w:name="MetaTool_Table1_Path" w:val="Dokument/Fall/*[name()='FreihaendigesVerfahren' or name()='Einladungsverfahren' or name()='SelektivesVerfahren' or name()='OffenesVerfahren']/Offertpositionen/*"/>
    <w:docVar w:name="MetaTool_Table1_Report" w:val="&lt;?xml version=&quot;1.0&quot; encoding=&quot;utf-8&quot; standalone=&quot;yes&quot;?&gt;&lt;root type=&quot;PerpetuumSoft.Reporting.DOM.Document&quot; id=&quot;1&quot; version=&quot;2&quot; ScriptLanguage=&quot;CSharp&quot; DocumentGuid=&quot;9f70530c-bc6e-42f2-8a04-35582be3dd94&quot; Name=&quot;Offertpositi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Offertposition&quot; Name=&quot;dataBandOffertposition&quot; Size=&quot;2480.3149606299212;236.22047424316406&quot;&gt;&lt;DataBindings type=&quot;PerpetuumSoft.Reporting.DOM.ReportDataBindingCollection&quot; id=&quot;30&quot; /&gt;&lt;Sort type=&quot;PerpetuumSoft.Reporting.DOM.DataBandSortCollection&quot; id=&quot;31&quot;&gt;&lt;Item type=&quot;PerpetuumSoft.Reporting.DOM.DataBandSort&quot; id=&quot;32&quot; Expression=&quot;dataBandOffertposition[&amp;quot;CustomNutzwertpunkte&amp;quot;]&quot; Order=&quot;Descending&quot; /&gt;&lt;Item type=&quot;PerpetuumSoft.Reporting.DOM.DataBandSort&quot; id=&quot;33&quot; Expression=&quot;dataBandOffertposition[&amp;quot;BereinigterAngebotpreisExklMwSt&amp;quot;]&quot; /&gt;&lt;/Sort&gt;&lt;Totals type=&quot;PerpetuumSoft.Reporting.DOM.DataBandTotalCollection&quot; id=&quot;34&quot; /&gt;&lt;Controls type=&quot;PerpetuumSoft.Reporting.DOM.ReportControlCollection&quot; id=&quot;35&quot;&gt;&lt;Item type=&quot;PerpetuumSoft.Reporting.DOM.Detail&quot; id=&quot;36&quot; GenerateScript=&quot;Offertposition off = dataBandOffertposition.DataItem as Offertposition;&amp;#xD;&amp;#xA;&amp;#xD;&amp;#xA;txtAdresse.Text = string.Empty;&amp;#xD;&amp;#xA;txtLos.Text = string.Empty;&amp;#xD;&amp;#xA;txtOffertposition.Text = string.Empty;&amp;#xD;&amp;#xA;txtPreis.Text = string.Empty;&amp;#xD;&amp;#xA;txtPunkte.Text = string.Empty;&amp;#xD;&amp;#xA;&amp;#xD;&amp;#xA;if(off != null)&amp;#xD;&amp;#xA;{&amp;#xD;&amp;#xA;  if(off.Angebot != null&amp;#xD;&amp;#xA;    &amp;amp;&amp;amp; off.Angebot.Hauptanbieter != null&amp;#xD;&amp;#xA;    &amp;amp;&amp;amp; off.Angebot.Hauptanbieter.Adressen != null&amp;#xD;&amp;#xA;    &amp;amp;&amp;amp; off.Angebot.Hauptanbieter.Adressen.Length &amp;gt; 0&amp;#xD;&amp;#xA;    &amp;amp;&amp;amp; off.Angebot.Hauptanbieter.Adressen[0] != null)&amp;#xD;&amp;#xA;  {&amp;#xD;&amp;#xA;    var s = string.Empty;&amp;#xD;&amp;#xA;        &amp;#xD;&amp;#xA;    if(!string.IsNullOrEmpty(off.Angebot.NameDerAnbietergemeinschaft))&amp;#xD;&amp;#xA;      txtAdresse.Text += off.Angebot.NameDerAnbietergemeinschaft + &amp;quot;\n\n&amp;quot;;&amp;#xD;&amp;#xA;      &amp;#xD;&amp;#xA;    s += off.Angebot.Hauptanbieter.Organisation + &amp;quot;\n&amp;quot;;&amp;#xD;&amp;#xA;    s += off.Angebot.Hauptanbieter.Adressen[0].Strasse + &amp;quot;, &amp;quot; ?? &amp;quot;&amp;quot;;&amp;#xD;&amp;#xA;      &amp;#xD;&amp;#xA;    if(off.Angebot.Hauptanbieter.Adressen[0].Land != null &amp;#xD;&amp;#xA;      &amp;amp;&amp;amp; off.Angebot.Hauptanbieter.Adressen[0].Land.Kuerzel != null)&amp;#xD;&amp;#xA;    {&amp;#xD;&amp;#xA;      s += off.Angebot.Hauptanbieter.Adressen[0].Land.Kuerzel.ToString() + &amp;quot;-&amp;quot;;&amp;#xD;&amp;#xA;    }&amp;#xD;&amp;#xA;    s += off.Angebot.Hauptanbieter.Adressen[0].PLZ + &amp;quot; &amp;quot; ?? &amp;quot;&amp;quot;;&amp;#xD;&amp;#xA;    s += off.Angebot.Hauptanbieter.Adressen[0].Ort + &amp;quot; &amp;quot; ?? &amp;quot;&amp;quot;;&amp;#xD;&amp;#xA;    txtAdresse.Text += s + &amp;quot;\n\n&amp;quot;;&amp;#xD;&amp;#xA;        &amp;#xD;&amp;#xA;    if(off.Angebot.WeitereAnbieter != null &amp;amp;&amp;amp; off.Angebot.WeitereAnbieter.Length &amp;gt; 0)&amp;#xD;&amp;#xA;    {&amp;#xD;&amp;#xA;      txtAdresse.Text += &amp;quot;Bietergemeinschaft mit\n&amp;quot;;&amp;#xD;&amp;#xA;      foreach (Kontakt kon in off.Angebot.WeitereAnbieter)&amp;#xD;&amp;#xA;      {&amp;#xD;&amp;#xA;        if (kon.Organisation != null &amp;amp;&amp;amp; !string.IsNullOrEmpty(kon.Organisation.CurrentValue))&amp;#xD;&amp;#xA;          txtAdresse.Text += kon.Organisation.CurrentValue + System.Environment.NewLine;&amp;#xD;&amp;#xA;      }&amp;#xD;&amp;#xA;      txtAdresse.Text += &amp;quot;\n\n&amp;quot;;&amp;#xD;&amp;#xA;    }&amp;#xD;&amp;#xA;  }&amp;#xD;&amp;#xA;  if(off.CustomNutzwertpunkte != null)&amp;#xD;&amp;#xA;    txtPunkte.Text = off.CustomNutzwertpunkte.ToString();&amp;#xD;&amp;#xA;  &amp;#xD;&amp;#xA;  if(off.Verfahren != null)&amp;#xD;&amp;#xA;  {&amp;#xD;&amp;#xA;    if(off.Verfahren.Titel != null)&amp;#xD;&amp;#xA;    {&amp;#xD;&amp;#xA;      if(off.Verfahren.Titel.ToString().Contains(&amp;quot;Los&amp;quot;))&amp;#xD;&amp;#xA;      {&amp;#xD;&amp;#xA;        txtLos.Text = off.Verfahren.Titel.ToString();&amp;#xD;&amp;#xA;      }&amp;#xD;&amp;#xA;    }&amp;#xD;&amp;#xA;  }&amp;#xD;&amp;#xA;  &amp;#xD;&amp;#xA;  if(off.Bezeichnung != null)&amp;#xD;&amp;#xA;    txtOffertposition.Text = off.Bezeichnung.ToString();&amp;#xD;&amp;#xA;  &amp;#xD;&amp;#xA;  if(off.BereinigterAngebotpreisExklMwSt != null)&amp;#xD;&amp;#xA;    txtPreis.Text = off.BereinigterAngebotpreisExklMwSt.ToString();&amp;#xD;&amp;#xA;}&quot; StyleName=&quot;Standard&quot; Name=&quot;detail3&quot; Size=&quot;2480.3149606299212;82.677162170410156&quot; Location=&quot;0;59.055118110236222&quot;&gt;&lt;DataBindings type=&quot;PerpetuumSoft.Reporting.DOM.ReportDataBindingCollection&quot; id=&quot;37&quot; /&gt;&lt;Controls type=&quot;PerpetuumSoft.Reporting.DOM.ReportControlCollection&quot; id=&quot;38&quot;&gt;&lt;Item type=&quot;PerpetuumSoft.Reporting.DOM.TextBox&quot; id=&quot;39&quot; StyleName=&quot;Standard&quot; ExportAsPictureInXaml=&quot;false&quot; Name=&quot;txtAdresse&quot; TextAlign=&quot;TopLeft&quot; Size=&quot;885.8267822265625;59.055118560791016&quot; Location=&quot;0;0&quot;&gt;&lt;Font type=&quot;PerpetuumSoft.Framework.Drawing.FontDescriptor&quot; id=&quot;40&quot; FamilyName=&quot;Arial&quot; Size=&quot;9&quot; Italic=&quot;Off&quot; Bold=&quot;Off&quot; Underline=&quot;Off&quot; /&gt;&lt;Border type=&quot;PerpetuumSoft.Framework.Drawing.Border&quot; id=&quot;41&quot; /&gt;&lt;DataBindings type=&quot;PerpetuumSoft.Reporting.DOM.ReportDataBindingCollection&quot; id=&quot;42&quot; /&gt;&lt;/Item&gt;&lt;Item type=&quot;PerpetuumSoft.Reporting.DOM.TextBox&quot; id=&quot;43&quot; StyleName=&quot;Standard&quot; ExportAsPictureInXaml=&quot;false&quot; Name=&quot;txtOffertposition&quot; TextAlign=&quot;TopCenter&quot; Size=&quot;366.1417236328125;59.055118560791016&quot; Location=&quot;885.8267822265625;0&quot;&gt;&lt;Font type=&quot;PerpetuumSoft.Framework.Drawing.FontDescriptor&quot; id=&quot;44&quot; FamilyName=&quot;Arial&quot; Size=&quot;9&quot; Italic=&quot;Off&quot; Bold=&quot;Off&quot; Underline=&quot;Off&quot; /&gt;&lt;Border type=&quot;PerpetuumSoft.Framework.Drawing.Border&quot; id=&quot;41&quot; /&gt;&lt;DataBindings type=&quot;PerpetuumSoft.Reporting.DOM.ReportDataBindingCollection&quot; id=&quot;45&quot; /&gt;&lt;/Item&gt;&lt;Item type=&quot;PerpetuumSoft.Reporting.DOM.TextBox&quot; id=&quot;46&quot; StyleName=&quot;Standard&quot; ExportAsPictureInXaml=&quot;false&quot; Name=&quot;txtPreis&quot; TextAlign=&quot;TopRight&quot; Size=&quot;590.55120849609375;59.055118560791016&quot; Location=&quot;1594.4881591796875;0&quot;&gt;&lt;Font type=&quot;PerpetuumSoft.Framework.Drawing.FontDescriptor&quot; id=&quot;47&quot; FamilyName=&quot;Arial&quot; Size=&quot;9&quot; Italic=&quot;Off&quot; Bold=&quot;Off&quot; Underline=&quot;Off&quot; /&gt;&lt;Border type=&quot;PerpetuumSoft.Framework.Drawing.Border&quot; id=&quot;41&quot; /&gt;&lt;DataBindings type=&quot;PerpetuumSoft.Reporting.DOM.ReportDataBindingCollection&quot; id=&quot;48&quot; /&gt;&lt;/Item&gt;&lt;Item type=&quot;PerpetuumSoft.Reporting.DOM.TextBox&quot; id=&quot;49&quot; StyleName=&quot;Standard&quot; ExportAsPictureInXaml=&quot;false&quot; Name=&quot;txtLos&quot; TextAlign=&quot;TopLeft&quot; Size=&quot;342.51968383789062;59.055118560791016&quot; Location=&quot;1251.968505859375;0&quot;&gt;&lt;Font type=&quot;PerpetuumSoft.Framework.Drawing.FontDescriptor&quot; id=&quot;50&quot; FamilyName=&quot;Arial&quot; Size=&quot;9&quot; Italic=&quot;Off&quot; Bold=&quot;Off&quot; Underline=&quot;Off&quot; /&gt;&lt;Border type=&quot;PerpetuumSoft.Framework.Drawing.Border&quot; id=&quot;41&quot; /&gt;&lt;DataBindings type=&quot;PerpetuumSoft.Reporting.DOM.ReportDataBindingCollection&quot; id=&quot;51&quot; /&gt;&lt;/Item&gt;&lt;Item type=&quot;PerpetuumSoft.Reporting.DOM.TextBox&quot; id=&quot;52&quot; StyleName=&quot;Standard&quot; ExportAsPictureInXaml=&quot;false&quot; Name=&quot;txtPunkte&quot; TextAlign=&quot;TopRight&quot; Size=&quot;295.27560424804688;59.055118560791016&quot; Location=&quot;2185.0393867492676;-0&quot;&gt;&lt;Font type=&quot;PerpetuumSoft.Framework.Drawing.FontDescriptor&quot; id=&quot;53&quot; FamilyName=&quot;Arial&quot; Size=&quot;9&quot; Italic=&quot;Off&quot; Bold=&quot;Off&quot; Strikeout=&quot;Off&quot; Underline=&quot;Off&quot; /&gt;&lt;DataBindings type=&quot;PerpetuumSoft.Reporting.DOM.ReportDataBindingCollection&quot; id=&quot;54&quot; /&gt;&lt;/Item&gt;&lt;Item type=&quot;PerpetuumSoft.Reporting.DOM.TextBox&quot; id=&quot;55&quot; StyleName=&quot;Standard&quot; ExportAsPictureInXaml=&quot;false&quot; Name=&quot;textBox2&quot; TextAlign=&quot;TopLeft&quot; Size=&quot;2480.31494140625;23.622047424316406&quot; Location=&quot;0;59.055118110236222&quot;&gt;&lt;Font type=&quot;PerpetuumSoft.Framework.Drawing.FontDescriptor&quot; id=&quot;56&quot; FamilyName=&quot;Arial&quot; Size=&quot;9&quot; Italic=&quot;Off&quot; Bold=&quot;Off&quot; Underline=&quot;Off&quot; /&gt;&lt;RawValue type=&quot;System.String&quot; id=&quot;57&quot; value=&quot;Bietergemeinschaft mit&quot; /&gt;&lt;Border type=&quot;PerpetuumSoft.Framework.Drawing.Border&quot; id=&quot;41&quot; /&gt;&lt;DataBindings type=&quot;PerpetuumSoft.Reporting.DOM.ReportDataBindingCollection&quot; id=&quot;58&quot; /&gt;&lt;/Item&gt;&lt;/Controls&gt;&lt;Aggregates type=&quot;PerpetuumSoft.Reporting.DOM.AggregateCollection&quot; id=&quot;59&quot; /&gt;&lt;/Item&gt;&lt;/Controls&gt;&lt;Aggregates type=&quot;PerpetuumSoft.Reporting.DOM.AggregateCollection&quot; id=&quot;60&quot; /&gt;&lt;/Item&gt;&lt;/Controls&gt;&lt;DataBindings type=&quot;PerpetuumSoft.Reporting.DOM.ReportDataBindingCollection&quot; id=&quot;61&quot; /&gt;&lt;/Item&gt;&lt;/Pages&gt;&lt;PageContent type=&quot;PerpetuumSoft.Reporting.DOM.Wrappers.ContentParametersDictionary&quot; id=&quot;62&quot; /&gt;&lt;/root&gt;"/>
    <w:docVar w:name="MetaTool_Table1_Selection" w:val="All"/>
    <w:docVar w:name="MetaTool_TypeDefinition" w:val="Dokument"/>
    <w:docVar w:name="OawAttachedTemplate" w:val="Brief nur Departement.owt"/>
    <w:docVar w:name="OawBuiltInDocProps" w:val="&lt;OawBuiltInDocProps&gt;&lt;default profileUID=&quot;0&quot;&gt;&lt;word&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3 (4.3.3102)"/>
    <w:docVar w:name="OawCreatedWithProjectID" w:val="bsch"/>
    <w:docVar w:name="OawCreatedWithProjectVersion" w:val="17"/>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_x000d_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_x000d_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_x000d_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_x000d_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_x000d_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_x000d_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_x000d_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_x000d_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_x000d_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_x000d_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_x000d_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_x000d_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_x000d_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_x000d_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_x000d_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_x000d_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_x000d_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Name|Title|Function|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Name&quot; field=&quot;Name&quot;/&gt;&lt;OawDocProperty name=&quot;Contactperson2.Title&quot; field=&quot;Title&quot;/&gt;&lt;OawDocProperty name=&quot;Contactperson2.Function&quot; field=&quot;Function&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DocProps&gt;&lt;DocProp UID=&quot;2012091216321271208736&quot; EntryUID=&quot;2006092210110548021224&quot;&gt;&lt;Field Name=&quot;IDName&quot; Value=&quot;Bau- und Verkehrsdepartement&quot;/&gt;&lt;Field Name=&quot;NominationCanton&quot; Value=&quot;Kanton Basel-Stadt&quot;/&gt;&lt;Field Name=&quot;DepartmentNominationCanton&quot; Value=&quot;Bau- und Verkehrsdepartement des Kantons Basel-Stadt&quot;/&gt;&lt;Field Name=&quot;Telefon&quot; Value=&quot;+41 61 267 91 58&quot;/&gt;&lt;Field Name=&quot;Fax&quot; Value=&quot;+41 61 267 91 50&quot;/&gt;&lt;Field Name=&quot;Email&quot; Value=&quot;bvdgs@bs.ch&quot;/&gt;&lt;Field Name=&quot;City&quot; Value=&quot;Basel&quot;/&gt;&lt;Field Name=&quot;WdA4LogoBlackWhitePortrait&quot; Value=&quot;%Logos%\Wd_A4_Portrait_bw_bsch.2100.490.wmf&quot;/&gt;&lt;Field Name=&quot;Address1&quot; Value=&quot;Münsterplatz 11&quot;/&gt;&lt;Field Name=&quot;Address2&quot; Value=&quot;CH-4001 Basel&quot;/&gt;&lt;Field Name=&quot;Address3&quot; Value=&quot;&quot;/&gt;&lt;Field Name=&quot;Internet&quot; Value=&quot;www.bvd.bs.ch&quot;/&gt;&lt;Field Name=&quot;WdA4LogoBlackWhiteQuer&quot; Value=&quot;%Logos%\Wd_A4_Landscape_bw_bsch.2970.490.wmf&quot;/&gt;&lt;Field Name=&quot;Department&quot; Value=&quot;Bau- und Verkehrsdepartement&quot;/&gt;&lt;Field Name=&quot;Data_UID&quot; Value=&quot;2006092210110548021224&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03121817293296325874&quot;&gt;&lt;Field Name=&quot;IDName&quot; Value=&quot;(Leer)&quot;/&gt;&lt;/DocProp&gt;&lt;DocProp UID=&quot;200212191811121321310321301031x&quot; EntryUID=&quot;2013010707574530893735&quot;&gt;&lt;Field Name=&quot;IDName&quot; Value=&quot;Sascha Frei&quot;/&gt;&lt;Field Name=&quot;Name&quot; Value=&quot;Sascha Frei&quot;/&gt;&lt;Field Name=&quot;Title&quot; Value=&quot;&quot;/&gt;&lt;Field Name=&quot;Function&quot; Value=&quot;Leiter Informatik&quot;/&gt;&lt;Field Name=&quot;Unit&quot; Value=&quot;Generalsekretariat&quot;/&gt;&lt;Field Name=&quot;Department&quot; Value=&quot;Finanzen und Informatik&quot;/&gt;&lt;Field Name=&quot;Subdepartment&quot; Value=&quot;Informatik&quot;/&gt;&lt;Field Name=&quot;Office&quot; Value=&quot;&quot;/&gt;&lt;Field Name=&quot;DirectPhone&quot; Value=&quot;+41 61 267 91 06&quot;/&gt;&lt;Field Name=&quot;DirectFax&quot; Value=&quot;&quot;/&gt;&lt;Field Name=&quot;Mobile&quot; Value=&quot;&quot;/&gt;&lt;Field Name=&quot;EMail&quot; Value=&quot;sascha.frei@bs.ch&quot;/&gt;&lt;Field Name=&quot;Address1&quot; Value=&quot;Münsterplatz 11&quot;/&gt;&lt;Field Name=&quot;Address2&quot; Value=&quot;CH-4001 Basel&quot;/&gt;&lt;Field Name=&quot;Website&quot; Value=&quot;www.bvd.bs.ch&quot;/&gt;&lt;Field Name=&quot;Address3&quot; Value=&quot;&quot;/&gt;&lt;Field Name=&quot;Data_UID&quot; Value=&quot;2013010707574530893735&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Express&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Empfänger-Adresse&amp;#xA;Strasse&amp;#xA;4000 Basel&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DeliveryOption&amp;quot;&amp;gt;Express%vbCrLf%&amp;lt;/Text&amp;gt;&amp;lt;Text Style=&amp;quot;zOawRecipient&amp;quot;&amp;gt;Empfänger-Adresse&amp;#xA;Strasse&amp;#xA;4000 Basel&amp;lt;/Text&amp;gt;&quot;/&gt;&lt;Field Name=&quot;CompleteAddressImported&quot; Value=&quot;&quot;/&gt;&lt;/DocProp&gt;&lt;DocProp UID=&quot;2004112217333376588294&quot; EntryUID=&quot;2004123010144120300001&quot;&gt;&lt;Field UID=&quot;2012121007400096444393&quot; Name=&quot;Geschaeftsnr&quot; Value=&quot;&amp;lt;Geschäftsnummer&amp;gt;&quot;/&gt;&lt;Field UID=&quot;2004111209284731179378&quot; Name=&quot;Enclosures&quot; Value=&quot;&amp;lt;Beilagen ...&amp;gt;&quot;/&gt;&lt;Field UID=&quot;2012121008044016071407&quot; Name=&quot;CopyTo&quot; Value=&quot;&amp;lt;Kopie an ...&amp;gt;&quot;/&gt;&lt;Field UID=&quot;2004112217261556206966&quot; Name=&quot;Footer&quot; Value=&quot;&amp;lt;Fusszeile auf der 1. Seite&amp;g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subject&gt;&lt;/subject&gt;&lt;author&gt;&lt;/author&gt;&lt;manager&gt;&lt;/manager&gt;&lt;company&gt;&lt;/company&gt;&lt;category&gt;&lt;/category&gt;&lt;keywords&gt;&lt;/keywords&gt;&lt;comments&gt;&lt;/comments&gt;&lt;hyperlinkBase&gt;&lt;/hyperlinkBase&gt;&lt;fileName&gt;&lt;/fileName&gt;&lt;/word&gt;&lt;PDF&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5070108301119931560&lt;/UID&gt;&lt;IDName&gt;Empfänger&lt;/IDName&gt;&lt;RecipientActive&gt;-1&lt;/RecipientActive&gt;&lt;RecipientIcon&gt;Contact&lt;/RecipientIcon&gt;&lt;MappingTableLabel/&gt;&lt;MappingTableActive&gt;-1&lt;/MappingTableActive&gt;&lt;DeliveryOption&gt;Express&lt;/DeliveryOption&gt;&lt;DeliveryOption2&gt;&lt;/DeliveryOption2&gt;&lt;Company/&gt;&lt;Department/&gt;&lt;Title/&gt;&lt;FirstName/&gt;&lt;MiddleName/&gt;&lt;LastName/&gt;&lt;Suffix/&gt;&lt;FullName/&gt;&lt;JobTitle/&gt;&lt;AddressStreet/&gt;&lt;AddressZIP/&gt;&lt;AddressCity/&gt;&lt;Address/&gt;&lt;CompleteAddress&gt;Empfänger-Adresse_x000d_Strasse_x000d_4000 Basel&lt;/CompleteAddress&gt;&lt;AddressSingleLine/&gt;&lt;Telephone/&gt;&lt;Fax/&gt;&lt;EMail/&gt;&lt;CopyTo/&gt;&lt;Introduction&gt;Sehr geehrte Damen und Herren&lt;/Introduction&gt;&lt;Closing&gt;Freundliche Grüsse&lt;/Closing&gt;&lt;FormattedFullAddress&gt;&amp;lt;Text Style=&quot;zOawDeliveryOption&quot;&amp;gt;Express%vbCrLf%&amp;lt;/Text&amp;gt;&amp;lt;Text Style=&quot;zOawRecipient&quot;&amp;gt;Empfänger-Adresse_x000d_Strasse_x000d_4000 Basel&amp;lt;/Text&amp;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 nur Departemen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gt;_x000d_&lt;Bookmark Name=&quot;CustomFieldCopyTo&quot; Label=&quot;Kopie an&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041C6F"/>
    <w:rsid w:val="00041C6F"/>
    <w:rsid w:val="0006481A"/>
    <w:rsid w:val="00076D30"/>
    <w:rsid w:val="00084FC9"/>
    <w:rsid w:val="000B3FB7"/>
    <w:rsid w:val="000E6E03"/>
    <w:rsid w:val="000F05C6"/>
    <w:rsid w:val="00126A05"/>
    <w:rsid w:val="00147F3E"/>
    <w:rsid w:val="00193A16"/>
    <w:rsid w:val="001B459D"/>
    <w:rsid w:val="001D1154"/>
    <w:rsid w:val="001E565A"/>
    <w:rsid w:val="00230B1E"/>
    <w:rsid w:val="00267110"/>
    <w:rsid w:val="002B15CF"/>
    <w:rsid w:val="002C225C"/>
    <w:rsid w:val="002C78CC"/>
    <w:rsid w:val="0030188F"/>
    <w:rsid w:val="00332115"/>
    <w:rsid w:val="00342EAE"/>
    <w:rsid w:val="003764BE"/>
    <w:rsid w:val="003A13FC"/>
    <w:rsid w:val="00406A1C"/>
    <w:rsid w:val="00407B04"/>
    <w:rsid w:val="004201CF"/>
    <w:rsid w:val="004303A3"/>
    <w:rsid w:val="00446A35"/>
    <w:rsid w:val="0048134B"/>
    <w:rsid w:val="00491093"/>
    <w:rsid w:val="004B309C"/>
    <w:rsid w:val="004D475C"/>
    <w:rsid w:val="004F1515"/>
    <w:rsid w:val="00500AF1"/>
    <w:rsid w:val="00536825"/>
    <w:rsid w:val="005F10DB"/>
    <w:rsid w:val="0063472B"/>
    <w:rsid w:val="00642B75"/>
    <w:rsid w:val="0066133C"/>
    <w:rsid w:val="006909C7"/>
    <w:rsid w:val="00694202"/>
    <w:rsid w:val="006C735A"/>
    <w:rsid w:val="006E2F76"/>
    <w:rsid w:val="006F61EE"/>
    <w:rsid w:val="0070437E"/>
    <w:rsid w:val="00706D35"/>
    <w:rsid w:val="00737E9C"/>
    <w:rsid w:val="007661BE"/>
    <w:rsid w:val="007704FF"/>
    <w:rsid w:val="007D7A16"/>
    <w:rsid w:val="00854EB8"/>
    <w:rsid w:val="008673A1"/>
    <w:rsid w:val="008B14EE"/>
    <w:rsid w:val="00960473"/>
    <w:rsid w:val="009A1E7D"/>
    <w:rsid w:val="009F1B2A"/>
    <w:rsid w:val="00A55B71"/>
    <w:rsid w:val="00A62E71"/>
    <w:rsid w:val="00AB6969"/>
    <w:rsid w:val="00B23846"/>
    <w:rsid w:val="00B5670A"/>
    <w:rsid w:val="00BA0552"/>
    <w:rsid w:val="00BD028B"/>
    <w:rsid w:val="00BF5D0E"/>
    <w:rsid w:val="00C20FC0"/>
    <w:rsid w:val="00C42CF3"/>
    <w:rsid w:val="00C64EB8"/>
    <w:rsid w:val="00C722D6"/>
    <w:rsid w:val="00CA5093"/>
    <w:rsid w:val="00CA6FA5"/>
    <w:rsid w:val="00D02AA4"/>
    <w:rsid w:val="00D10647"/>
    <w:rsid w:val="00D56910"/>
    <w:rsid w:val="00DA72E3"/>
    <w:rsid w:val="00E31336"/>
    <w:rsid w:val="00E63D75"/>
    <w:rsid w:val="00EF20F4"/>
    <w:rsid w:val="00F04786"/>
    <w:rsid w:val="00F35B4E"/>
    <w:rsid w:val="00F500AB"/>
    <w:rsid w:val="00F521E0"/>
    <w:rsid w:val="00F5262B"/>
    <w:rsid w:val="00F70873"/>
    <w:rsid w:val="00FC4436"/>
    <w:rsid w:val="00FF4B73"/>
  </w:rsids>
  <m:mathPr>
    <m:mathFont m:val="Cambria Math"/>
    <m:brkBin m:val="before"/>
    <m:brkBinSub m:val="--"/>
    <m:smallFrac m:val="0"/>
    <m:dispDef/>
    <m:lMargin m:val="0"/>
    <m:rMargin m:val="0"/>
    <m:defJc m:val="centerGroup"/>
    <m:wrapIndent m:val="1440"/>
    <m:intLim m:val="subSup"/>
    <m:naryLim m:val="undOvr"/>
  </m:mathPr>
  <w:themeFontLang w:val="de-CH"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9C7EA"/>
  <w15:docId w15:val="{61BB743D-9964-461A-8709-A328E56B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1F54BC"/>
    <w:pPr>
      <w:adjustRightInd w:val="0"/>
      <w:snapToGrid w:val="0"/>
    </w:pPr>
    <w:rPr>
      <w:rFonts w:ascii="Arial" w:hAnsi="Arial"/>
      <w:sz w:val="22"/>
      <w:szCs w:val="24"/>
    </w:rPr>
  </w:style>
  <w:style w:type="paragraph" w:styleId="berschrift1">
    <w:name w:val="heading 1"/>
    <w:basedOn w:val="Standard"/>
    <w:next w:val="Standard"/>
    <w:qFormat/>
    <w:rsid w:val="000D232F"/>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0D232F"/>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0D232F"/>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0D232F"/>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0D232F"/>
    <w:pPr>
      <w:keepNext/>
      <w:keepLines/>
      <w:numPr>
        <w:ilvl w:val="4"/>
        <w:numId w:val="6"/>
      </w:numPr>
      <w:outlineLvl w:val="4"/>
    </w:pPr>
    <w:rPr>
      <w:b/>
      <w:bCs/>
      <w:iCs/>
      <w:szCs w:val="26"/>
    </w:rPr>
  </w:style>
  <w:style w:type="paragraph" w:styleId="berschrift6">
    <w:name w:val="heading 6"/>
    <w:basedOn w:val="Standard"/>
    <w:next w:val="Standard"/>
    <w:qFormat/>
    <w:rsid w:val="000D232F"/>
    <w:pPr>
      <w:keepNext/>
      <w:keepLines/>
      <w:numPr>
        <w:ilvl w:val="5"/>
        <w:numId w:val="6"/>
      </w:numPr>
      <w:outlineLvl w:val="5"/>
    </w:pPr>
    <w:rPr>
      <w:b/>
      <w:bCs/>
      <w:szCs w:val="22"/>
    </w:rPr>
  </w:style>
  <w:style w:type="paragraph" w:styleId="berschrift7">
    <w:name w:val="heading 7"/>
    <w:basedOn w:val="Standard"/>
    <w:next w:val="Standard"/>
    <w:qFormat/>
    <w:rsid w:val="000D232F"/>
    <w:pPr>
      <w:keepNext/>
      <w:keepLines/>
      <w:numPr>
        <w:ilvl w:val="6"/>
        <w:numId w:val="6"/>
      </w:numPr>
      <w:outlineLvl w:val="6"/>
    </w:pPr>
    <w:rPr>
      <w:b/>
    </w:rPr>
  </w:style>
  <w:style w:type="paragraph" w:styleId="berschrift8">
    <w:name w:val="heading 8"/>
    <w:basedOn w:val="Standard"/>
    <w:next w:val="Standard"/>
    <w:qFormat/>
    <w:rsid w:val="000D232F"/>
    <w:pPr>
      <w:keepNext/>
      <w:keepLines/>
      <w:numPr>
        <w:ilvl w:val="7"/>
        <w:numId w:val="6"/>
      </w:numPr>
      <w:outlineLvl w:val="7"/>
    </w:pPr>
    <w:rPr>
      <w:b/>
      <w:iCs/>
    </w:rPr>
  </w:style>
  <w:style w:type="paragraph" w:styleId="berschrift9">
    <w:name w:val="heading 9"/>
    <w:basedOn w:val="Standard"/>
    <w:next w:val="Standard"/>
    <w:qFormat/>
    <w:rsid w:val="000D232F"/>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aliases w:val="Fusszeile"/>
    <w:basedOn w:val="Standard"/>
    <w:link w:val="FuzeileZchn"/>
    <w:uiPriority w:val="99"/>
    <w:qFormat/>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234864"/>
    <w:pPr>
      <w:keepLines/>
      <w:spacing w:before="40" w:after="220"/>
    </w:pPr>
    <w:rPr>
      <w:b/>
      <w:bCs/>
      <w:sz w:val="14"/>
      <w:szCs w:val="20"/>
    </w:rPr>
  </w:style>
  <w:style w:type="character" w:styleId="Kommentarzeichen">
    <w:name w:val="annotation reference"/>
    <w:uiPriority w:val="99"/>
    <w:rsid w:val="00DB5277"/>
    <w:rPr>
      <w:rFonts w:ascii="Arial" w:hAnsi="Arial"/>
      <w:sz w:val="14"/>
      <w:szCs w:val="16"/>
    </w:rPr>
  </w:style>
  <w:style w:type="paragraph" w:styleId="Kommentartext">
    <w:name w:val="annotation text"/>
    <w:basedOn w:val="Standard"/>
    <w:link w:val="KommentartextZchn"/>
    <w:uiPriority w:val="99"/>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Betreff">
    <w:name w:val="Betreff"/>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basedOn w:val="Absatz-Standardschriftart"/>
    <w:link w:val="AbsenderdatenTab"/>
    <w:locked/>
    <w:rsid w:val="004D13C1"/>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aliases w:val="Grussformel"/>
    <w:basedOn w:val="Standard"/>
    <w:qFormat/>
    <w:rsid w:val="000163F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0163F2"/>
  </w:style>
  <w:style w:type="character" w:styleId="Hervorhebung">
    <w:name w:val="Emphasis"/>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5A6A7A"/>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rsid w:val="00A02515"/>
  </w:style>
  <w:style w:type="paragraph" w:styleId="Standardeinzug">
    <w:name w:val="Normal Indent"/>
    <w:basedOn w:val="Standard"/>
    <w:rsid w:val="00A02515"/>
    <w:pPr>
      <w:ind w:left="1701"/>
    </w:pPr>
  </w:style>
  <w:style w:type="paragraph" w:customStyle="1" w:styleId="Fu-Endnotenberschrift1">
    <w:name w:val="Fuß/-Endnotenüberschrift1"/>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AA795C"/>
  </w:style>
  <w:style w:type="paragraph" w:customStyle="1" w:styleId="ListWithBullets">
    <w:name w:val="ListWithBullets"/>
    <w:basedOn w:val="ListWithSymbols"/>
    <w:rsid w:val="005A6A7A"/>
    <w:pPr>
      <w:numPr>
        <w:numId w:val="2"/>
      </w:numPr>
    </w:pPr>
  </w:style>
  <w:style w:type="paragraph" w:customStyle="1" w:styleId="HBABSAbteilung">
    <w:name w:val="HBABSAbteilung"/>
    <w:basedOn w:val="Standard"/>
    <w:link w:val="HBABSAbteilungZchn"/>
    <w:rsid w:val="00095971"/>
    <w:pPr>
      <w:numPr>
        <w:numId w:val="9"/>
      </w:numPr>
      <w:tabs>
        <w:tab w:val="left" w:pos="284"/>
      </w:tabs>
      <w:adjustRightInd/>
      <w:snapToGrid/>
      <w:ind w:left="0" w:firstLine="0"/>
    </w:pPr>
    <w:rPr>
      <w:rFonts w:ascii="Frutiger 45 Light" w:hAnsi="Frutiger 45 Light"/>
      <w:sz w:val="20"/>
      <w:lang w:eastAsia="de-DE"/>
    </w:rPr>
  </w:style>
  <w:style w:type="character" w:customStyle="1" w:styleId="HBABSAbteilungZchn">
    <w:name w:val="HBABSAbteilung Zchn"/>
    <w:basedOn w:val="Absatz-Standardschriftart"/>
    <w:link w:val="HBABSAbteilung"/>
    <w:rsid w:val="00095971"/>
    <w:rPr>
      <w:rFonts w:ascii="Frutiger 45 Light" w:hAnsi="Frutiger 45 Light"/>
      <w:szCs w:val="24"/>
      <w:lang w:eastAsia="de-DE"/>
    </w:rPr>
  </w:style>
  <w:style w:type="paragraph" w:customStyle="1" w:styleId="K1BVD">
    <w:name w:val="K1 BVD"/>
    <w:basedOn w:val="Standard"/>
    <w:link w:val="K1BVDZchn"/>
    <w:rsid w:val="007B372C"/>
    <w:pPr>
      <w:adjustRightInd/>
      <w:snapToGrid/>
    </w:pPr>
    <w:rPr>
      <w:rFonts w:eastAsiaTheme="minorHAnsi" w:cs="Arial"/>
      <w:sz w:val="16"/>
      <w:szCs w:val="16"/>
      <w:lang w:eastAsia="en-US"/>
    </w:rPr>
  </w:style>
  <w:style w:type="character" w:customStyle="1" w:styleId="K1BVDZchn">
    <w:name w:val="K1 BVD Zchn"/>
    <w:basedOn w:val="Absatz-Standardschriftart"/>
    <w:link w:val="K1BVD"/>
    <w:rsid w:val="007B372C"/>
    <w:rPr>
      <w:rFonts w:ascii="Arial" w:eastAsiaTheme="minorHAnsi" w:hAnsi="Arial" w:cs="Arial"/>
      <w:sz w:val="16"/>
      <w:szCs w:val="16"/>
      <w:lang w:eastAsia="en-US"/>
    </w:rPr>
  </w:style>
  <w:style w:type="paragraph" w:styleId="Listenabsatz">
    <w:name w:val="List Paragraph"/>
    <w:basedOn w:val="Standard"/>
    <w:uiPriority w:val="34"/>
    <w:qFormat/>
    <w:rsid w:val="002F6A27"/>
    <w:pPr>
      <w:ind w:left="720"/>
      <w:contextualSpacing/>
    </w:pPr>
  </w:style>
  <w:style w:type="paragraph" w:customStyle="1" w:styleId="Befrderungsmerkmal">
    <w:name w:val="Beförderungsmerkmal"/>
    <w:basedOn w:val="Standard"/>
    <w:rsid w:val="00C655A1"/>
    <w:rPr>
      <w:b/>
    </w:rPr>
  </w:style>
  <w:style w:type="paragraph" w:customStyle="1" w:styleId="EmpfngerAdresse">
    <w:name w:val="EmpfängerAdresse"/>
    <w:basedOn w:val="Standard"/>
    <w:qFormat/>
    <w:rsid w:val="00653E3D"/>
  </w:style>
  <w:style w:type="paragraph" w:customStyle="1" w:styleId="K1DSTDienststelle">
    <w:name w:val="K1 DST (Dienststelle)"/>
    <w:basedOn w:val="Standard"/>
    <w:qFormat/>
    <w:rsid w:val="00AD7920"/>
    <w:rPr>
      <w:rFonts w:cs="Arial"/>
      <w:b/>
      <w:position w:val="6"/>
    </w:rPr>
  </w:style>
  <w:style w:type="paragraph" w:customStyle="1" w:styleId="K1ABT1AbteilungmitUnterabteilung">
    <w:name w:val="K1 ABT1 (Abteilung mit Unterabteilung)"/>
    <w:basedOn w:val="Standard"/>
    <w:next w:val="K1ABTUUnterabteilung"/>
    <w:qFormat/>
    <w:rsid w:val="004C6825"/>
    <w:pPr>
      <w:numPr>
        <w:numId w:val="10"/>
      </w:numPr>
      <w:tabs>
        <w:tab w:val="left" w:pos="198"/>
      </w:tabs>
      <w:spacing w:after="100"/>
      <w:ind w:left="357" w:hanging="357"/>
    </w:pPr>
    <w:rPr>
      <w:rFonts w:cs="Arial"/>
      <w:sz w:val="16"/>
      <w:szCs w:val="16"/>
    </w:rPr>
  </w:style>
  <w:style w:type="paragraph" w:customStyle="1" w:styleId="K1ABTUUnterabteilung">
    <w:name w:val="K1 ABTU (Unterabteilung)"/>
    <w:basedOn w:val="Standard"/>
    <w:next w:val="Standard"/>
    <w:rsid w:val="00102402"/>
    <w:pPr>
      <w:numPr>
        <w:numId w:val="11"/>
      </w:numPr>
      <w:tabs>
        <w:tab w:val="left" w:pos="198"/>
      </w:tabs>
      <w:ind w:left="0" w:firstLine="0"/>
    </w:pPr>
    <w:rPr>
      <w:rFonts w:cs="Arial"/>
      <w:b/>
      <w:sz w:val="16"/>
      <w:szCs w:val="16"/>
    </w:rPr>
  </w:style>
  <w:style w:type="paragraph" w:customStyle="1" w:styleId="AbsenderAdresse">
    <w:name w:val="AbsenderAdresse"/>
    <w:basedOn w:val="Standard"/>
    <w:qFormat/>
    <w:rsid w:val="005452F5"/>
    <w:pPr>
      <w:tabs>
        <w:tab w:val="left" w:pos="851"/>
      </w:tabs>
      <w:adjustRightInd/>
      <w:snapToGrid/>
    </w:pPr>
    <w:rPr>
      <w:sz w:val="18"/>
    </w:rPr>
  </w:style>
  <w:style w:type="paragraph" w:customStyle="1" w:styleId="OrtDatum">
    <w:name w:val="OrtDatum"/>
    <w:basedOn w:val="Standard"/>
    <w:rsid w:val="000D3B36"/>
  </w:style>
  <w:style w:type="paragraph" w:customStyle="1" w:styleId="Geschftsnummer">
    <w:name w:val="Geschäftsnummer"/>
    <w:basedOn w:val="Standard"/>
    <w:qFormat/>
    <w:rsid w:val="000D3B36"/>
  </w:style>
  <w:style w:type="paragraph" w:customStyle="1" w:styleId="Dokumenttext">
    <w:name w:val="Dokumenttext"/>
    <w:basedOn w:val="Standard"/>
    <w:qFormat/>
    <w:rsid w:val="000D3B36"/>
  </w:style>
  <w:style w:type="paragraph" w:customStyle="1" w:styleId="BeilageTitel">
    <w:name w:val="BeilageTitel"/>
    <w:basedOn w:val="Standard"/>
    <w:rsid w:val="00FF28D1"/>
    <w:rPr>
      <w:b/>
      <w:szCs w:val="22"/>
    </w:rPr>
  </w:style>
  <w:style w:type="paragraph" w:customStyle="1" w:styleId="BeilageText">
    <w:name w:val="BeilageText"/>
    <w:basedOn w:val="Standard"/>
    <w:rsid w:val="00FF28D1"/>
    <w:rPr>
      <w:szCs w:val="22"/>
    </w:rPr>
  </w:style>
  <w:style w:type="paragraph" w:customStyle="1" w:styleId="KopieTitel">
    <w:name w:val="KopieTitel"/>
    <w:basedOn w:val="Standard"/>
    <w:rsid w:val="00FF28D1"/>
    <w:rPr>
      <w:b/>
      <w:szCs w:val="22"/>
    </w:rPr>
  </w:style>
  <w:style w:type="paragraph" w:customStyle="1" w:styleId="KopieText">
    <w:name w:val="KopieText"/>
    <w:basedOn w:val="Standard"/>
    <w:rsid w:val="00FF28D1"/>
    <w:rPr>
      <w:szCs w:val="22"/>
    </w:rPr>
  </w:style>
  <w:style w:type="paragraph" w:customStyle="1" w:styleId="KnBVD">
    <w:name w:val="Kn BVD"/>
    <w:basedOn w:val="Standard"/>
    <w:rsid w:val="000D775E"/>
    <w:rPr>
      <w:sz w:val="16"/>
    </w:rPr>
  </w:style>
  <w:style w:type="paragraph" w:customStyle="1" w:styleId="KnDSTDienststelle">
    <w:name w:val="Kn DST (Dienststelle)"/>
    <w:basedOn w:val="Kopfzeile1Folgeseite"/>
    <w:qFormat/>
    <w:rsid w:val="000D775E"/>
    <w:rPr>
      <w:b/>
    </w:rPr>
  </w:style>
  <w:style w:type="paragraph" w:styleId="KeinLeerraum">
    <w:name w:val="No Spacing"/>
    <w:uiPriority w:val="1"/>
    <w:rsid w:val="00167B9F"/>
    <w:pPr>
      <w:adjustRightInd w:val="0"/>
      <w:snapToGrid w:val="0"/>
    </w:pPr>
    <w:rPr>
      <w:rFonts w:ascii="Arial" w:hAnsi="Arial"/>
      <w:sz w:val="22"/>
      <w:szCs w:val="24"/>
    </w:rPr>
  </w:style>
  <w:style w:type="character" w:styleId="SchwacheHervorhebung">
    <w:name w:val="Subtle Emphasis"/>
    <w:basedOn w:val="Absatz-Standardschriftart"/>
    <w:uiPriority w:val="19"/>
    <w:rsid w:val="00167B9F"/>
    <w:rPr>
      <w:i/>
      <w:iCs/>
      <w:color w:val="808080" w:themeColor="text1" w:themeTint="7F"/>
    </w:rPr>
  </w:style>
  <w:style w:type="paragraph" w:styleId="Zitat">
    <w:name w:val="Quote"/>
    <w:basedOn w:val="Standard"/>
    <w:next w:val="Standard"/>
    <w:link w:val="ZitatZchn"/>
    <w:uiPriority w:val="29"/>
    <w:rsid w:val="00167B9F"/>
    <w:rPr>
      <w:i/>
      <w:iCs/>
      <w:color w:val="000000" w:themeColor="text1"/>
    </w:rPr>
  </w:style>
  <w:style w:type="character" w:customStyle="1" w:styleId="ZitatZchn">
    <w:name w:val="Zitat Zchn"/>
    <w:basedOn w:val="Absatz-Standardschriftart"/>
    <w:link w:val="Zitat"/>
    <w:uiPriority w:val="29"/>
    <w:rsid w:val="00167B9F"/>
    <w:rPr>
      <w:rFonts w:ascii="Arial" w:hAnsi="Arial"/>
      <w:i/>
      <w:iCs/>
      <w:color w:val="000000" w:themeColor="text1"/>
      <w:sz w:val="22"/>
      <w:szCs w:val="24"/>
    </w:rPr>
  </w:style>
  <w:style w:type="paragraph" w:styleId="IntensivesZitat">
    <w:name w:val="Intense Quote"/>
    <w:basedOn w:val="Standard"/>
    <w:next w:val="Standard"/>
    <w:link w:val="IntensivesZitatZchn"/>
    <w:uiPriority w:val="30"/>
    <w:rsid w:val="00167B9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67B9F"/>
    <w:rPr>
      <w:rFonts w:ascii="Arial" w:hAnsi="Arial"/>
      <w:b/>
      <w:bCs/>
      <w:i/>
      <w:iCs/>
      <w:color w:val="4F81BD" w:themeColor="accent1"/>
      <w:sz w:val="22"/>
      <w:szCs w:val="24"/>
    </w:rPr>
  </w:style>
  <w:style w:type="character" w:styleId="IntensiveHervorhebung">
    <w:name w:val="Intense Emphasis"/>
    <w:basedOn w:val="Absatz-Standardschriftart"/>
    <w:uiPriority w:val="21"/>
    <w:rsid w:val="002F7486"/>
    <w:rPr>
      <w:b/>
      <w:bCs/>
      <w:i/>
      <w:iCs/>
      <w:color w:val="4F81BD" w:themeColor="accent1"/>
    </w:rPr>
  </w:style>
  <w:style w:type="character" w:styleId="SchwacherVerweis">
    <w:name w:val="Subtle Reference"/>
    <w:basedOn w:val="Absatz-Standardschriftart"/>
    <w:uiPriority w:val="31"/>
    <w:rsid w:val="002F7486"/>
    <w:rPr>
      <w:smallCaps/>
      <w:color w:val="C0504D" w:themeColor="accent2"/>
      <w:u w:val="single"/>
    </w:rPr>
  </w:style>
  <w:style w:type="character" w:styleId="IntensiverVerweis">
    <w:name w:val="Intense Reference"/>
    <w:basedOn w:val="Absatz-Standardschriftart"/>
    <w:uiPriority w:val="32"/>
    <w:rsid w:val="002F7486"/>
    <w:rPr>
      <w:b/>
      <w:bCs/>
      <w:smallCaps/>
      <w:color w:val="C0504D" w:themeColor="accent2"/>
      <w:spacing w:val="5"/>
      <w:u w:val="single"/>
    </w:rPr>
  </w:style>
  <w:style w:type="character" w:styleId="Buchtitel">
    <w:name w:val="Book Title"/>
    <w:basedOn w:val="Absatz-Standardschriftart"/>
    <w:uiPriority w:val="33"/>
    <w:rsid w:val="002F7486"/>
    <w:rPr>
      <w:b/>
      <w:bCs/>
      <w:smallCaps/>
      <w:spacing w:val="5"/>
    </w:rPr>
  </w:style>
  <w:style w:type="paragraph" w:customStyle="1" w:styleId="K1ABT2AbteilungohneUnterabteilung">
    <w:name w:val="K1 ABT2 (Abteilung ohne Unterabteilung)"/>
    <w:basedOn w:val="K1ABTUUnterabteilung"/>
    <w:next w:val="Standard"/>
    <w:qFormat/>
    <w:rsid w:val="000113F2"/>
  </w:style>
  <w:style w:type="paragraph" w:customStyle="1" w:styleId="StandardEinzug0">
    <w:name w:val="Standard Einzug"/>
    <w:basedOn w:val="Standard"/>
    <w:link w:val="StandardEinzugZchn"/>
    <w:qFormat/>
    <w:rsid w:val="00BD6744"/>
    <w:pPr>
      <w:tabs>
        <w:tab w:val="left" w:pos="992"/>
      </w:tabs>
      <w:ind w:left="992"/>
      <w:jc w:val="both"/>
    </w:pPr>
  </w:style>
  <w:style w:type="character" w:customStyle="1" w:styleId="StandardEinzugZchn">
    <w:name w:val="Standard Einzug Zchn"/>
    <w:link w:val="StandardEinzug0"/>
    <w:rsid w:val="00BD6744"/>
    <w:rPr>
      <w:rFonts w:ascii="Arial" w:hAnsi="Arial"/>
      <w:sz w:val="22"/>
      <w:szCs w:val="24"/>
    </w:rPr>
  </w:style>
  <w:style w:type="character" w:styleId="Platzhaltertext">
    <w:name w:val="Placeholder Text"/>
    <w:basedOn w:val="Absatz-Standardschriftart"/>
    <w:uiPriority w:val="99"/>
    <w:semiHidden/>
    <w:rsid w:val="002E1BC3"/>
    <w:rPr>
      <w:color w:val="808080"/>
    </w:rPr>
  </w:style>
  <w:style w:type="character" w:customStyle="1" w:styleId="FuzeileZchn">
    <w:name w:val="Fußzeile Zchn"/>
    <w:aliases w:val="Fusszeile Zchn"/>
    <w:basedOn w:val="Absatz-Standardschriftart"/>
    <w:link w:val="Fuzeile"/>
    <w:uiPriority w:val="99"/>
    <w:rsid w:val="004B07DA"/>
    <w:rPr>
      <w:rFonts w:ascii="Arial" w:hAnsi="Arial"/>
      <w:sz w:val="18"/>
      <w:szCs w:val="24"/>
    </w:rPr>
  </w:style>
  <w:style w:type="character" w:customStyle="1" w:styleId="KommentartextZchn">
    <w:name w:val="Kommentartext Zchn"/>
    <w:basedOn w:val="Absatz-Standardschriftart"/>
    <w:link w:val="Kommentartext"/>
    <w:uiPriority w:val="99"/>
    <w:rsid w:val="00AB6969"/>
    <w:rPr>
      <w:rFonts w:ascii="Arial" w:hAnsi="Arial"/>
      <w:sz w:val="14"/>
    </w:rPr>
  </w:style>
  <w:style w:type="character" w:customStyle="1" w:styleId="articlesymbol">
    <w:name w:val="article_symbol"/>
    <w:basedOn w:val="Absatz-Standardschriftart"/>
    <w:rsid w:val="00F04786"/>
  </w:style>
  <w:style w:type="character" w:customStyle="1" w:styleId="number">
    <w:name w:val="number"/>
    <w:basedOn w:val="Absatz-Standardschriftart"/>
    <w:rsid w:val="00F04786"/>
  </w:style>
  <w:style w:type="character" w:customStyle="1" w:styleId="titletext">
    <w:name w:val="title_text"/>
    <w:basedOn w:val="Absatz-Standardschriftart"/>
    <w:rsid w:val="00F04786"/>
  </w:style>
  <w:style w:type="character" w:customStyle="1" w:styleId="textcontent">
    <w:name w:val="text_content"/>
    <w:basedOn w:val="Absatz-Standardschriftart"/>
    <w:rsid w:val="00F0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0855">
      <w:bodyDiv w:val="1"/>
      <w:marLeft w:val="0"/>
      <w:marRight w:val="0"/>
      <w:marTop w:val="0"/>
      <w:marBottom w:val="0"/>
      <w:divBdr>
        <w:top w:val="none" w:sz="0" w:space="0" w:color="auto"/>
        <w:left w:val="none" w:sz="0" w:space="0" w:color="auto"/>
        <w:bottom w:val="none" w:sz="0" w:space="0" w:color="auto"/>
        <w:right w:val="none" w:sz="0" w:space="0" w:color="auto"/>
      </w:divBdr>
      <w:divsChild>
        <w:div w:id="764573574">
          <w:marLeft w:val="0"/>
          <w:marRight w:val="0"/>
          <w:marTop w:val="0"/>
          <w:marBottom w:val="0"/>
          <w:divBdr>
            <w:top w:val="none" w:sz="0" w:space="0" w:color="auto"/>
            <w:left w:val="none" w:sz="0" w:space="0" w:color="auto"/>
            <w:bottom w:val="none" w:sz="0" w:space="0" w:color="auto"/>
            <w:right w:val="none" w:sz="0" w:space="0" w:color="auto"/>
          </w:divBdr>
          <w:divsChild>
            <w:div w:id="1092630530">
              <w:marLeft w:val="0"/>
              <w:marRight w:val="0"/>
              <w:marTop w:val="0"/>
              <w:marBottom w:val="0"/>
              <w:divBdr>
                <w:top w:val="none" w:sz="0" w:space="0" w:color="auto"/>
                <w:left w:val="none" w:sz="0" w:space="0" w:color="auto"/>
                <w:bottom w:val="none" w:sz="0" w:space="0" w:color="auto"/>
                <w:right w:val="none" w:sz="0" w:space="0" w:color="auto"/>
              </w:divBdr>
              <w:divsChild>
                <w:div w:id="1222718172">
                  <w:marLeft w:val="0"/>
                  <w:marRight w:val="0"/>
                  <w:marTop w:val="0"/>
                  <w:marBottom w:val="0"/>
                  <w:divBdr>
                    <w:top w:val="none" w:sz="0" w:space="0" w:color="auto"/>
                    <w:left w:val="none" w:sz="0" w:space="0" w:color="auto"/>
                    <w:bottom w:val="none" w:sz="0" w:space="0" w:color="auto"/>
                    <w:right w:val="none" w:sz="0" w:space="0" w:color="auto"/>
                  </w:divBdr>
                  <w:divsChild>
                    <w:div w:id="85658735">
                      <w:marLeft w:val="0"/>
                      <w:marRight w:val="0"/>
                      <w:marTop w:val="0"/>
                      <w:marBottom w:val="0"/>
                      <w:divBdr>
                        <w:top w:val="none" w:sz="0" w:space="0" w:color="auto"/>
                        <w:left w:val="none" w:sz="0" w:space="0" w:color="auto"/>
                        <w:bottom w:val="none" w:sz="0" w:space="0" w:color="auto"/>
                        <w:right w:val="none" w:sz="0" w:space="0" w:color="auto"/>
                      </w:divBdr>
                    </w:div>
                    <w:div w:id="1403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4084">
          <w:marLeft w:val="0"/>
          <w:marRight w:val="0"/>
          <w:marTop w:val="0"/>
          <w:marBottom w:val="0"/>
          <w:divBdr>
            <w:top w:val="none" w:sz="0" w:space="0" w:color="auto"/>
            <w:left w:val="none" w:sz="0" w:space="0" w:color="auto"/>
            <w:bottom w:val="none" w:sz="0" w:space="0" w:color="auto"/>
            <w:right w:val="none" w:sz="0" w:space="0" w:color="auto"/>
          </w:divBdr>
          <w:divsChild>
            <w:div w:id="1872258400">
              <w:marLeft w:val="0"/>
              <w:marRight w:val="0"/>
              <w:marTop w:val="0"/>
              <w:marBottom w:val="0"/>
              <w:divBdr>
                <w:top w:val="none" w:sz="0" w:space="0" w:color="auto"/>
                <w:left w:val="none" w:sz="0" w:space="0" w:color="auto"/>
                <w:bottom w:val="none" w:sz="0" w:space="0" w:color="auto"/>
                <w:right w:val="none" w:sz="0" w:space="0" w:color="auto"/>
              </w:divBdr>
              <w:divsChild>
                <w:div w:id="79371132">
                  <w:marLeft w:val="0"/>
                  <w:marRight w:val="0"/>
                  <w:marTop w:val="0"/>
                  <w:marBottom w:val="0"/>
                  <w:divBdr>
                    <w:top w:val="none" w:sz="0" w:space="0" w:color="auto"/>
                    <w:left w:val="none" w:sz="0" w:space="0" w:color="auto"/>
                    <w:bottom w:val="none" w:sz="0" w:space="0" w:color="auto"/>
                    <w:right w:val="none" w:sz="0" w:space="0" w:color="auto"/>
                  </w:divBdr>
                </w:div>
              </w:divsChild>
            </w:div>
            <w:div w:id="438186543">
              <w:marLeft w:val="0"/>
              <w:marRight w:val="0"/>
              <w:marTop w:val="0"/>
              <w:marBottom w:val="0"/>
              <w:divBdr>
                <w:top w:val="none" w:sz="0" w:space="0" w:color="auto"/>
                <w:left w:val="none" w:sz="0" w:space="0" w:color="auto"/>
                <w:bottom w:val="none" w:sz="0" w:space="0" w:color="auto"/>
                <w:right w:val="none" w:sz="0" w:space="0" w:color="auto"/>
              </w:divBdr>
              <w:divsChild>
                <w:div w:id="1140534603">
                  <w:marLeft w:val="0"/>
                  <w:marRight w:val="0"/>
                  <w:marTop w:val="0"/>
                  <w:marBottom w:val="0"/>
                  <w:divBdr>
                    <w:top w:val="none" w:sz="0" w:space="0" w:color="auto"/>
                    <w:left w:val="none" w:sz="0" w:space="0" w:color="auto"/>
                    <w:bottom w:val="none" w:sz="0" w:space="0" w:color="auto"/>
                    <w:right w:val="none" w:sz="0" w:space="0" w:color="auto"/>
                  </w:divBdr>
                </w:div>
              </w:divsChild>
            </w:div>
            <w:div w:id="385028352">
              <w:marLeft w:val="0"/>
              <w:marRight w:val="0"/>
              <w:marTop w:val="0"/>
              <w:marBottom w:val="0"/>
              <w:divBdr>
                <w:top w:val="none" w:sz="0" w:space="0" w:color="auto"/>
                <w:left w:val="none" w:sz="0" w:space="0" w:color="auto"/>
                <w:bottom w:val="none" w:sz="0" w:space="0" w:color="auto"/>
                <w:right w:val="none" w:sz="0" w:space="0" w:color="auto"/>
              </w:divBdr>
              <w:divsChild>
                <w:div w:id="1311328051">
                  <w:marLeft w:val="0"/>
                  <w:marRight w:val="0"/>
                  <w:marTop w:val="0"/>
                  <w:marBottom w:val="0"/>
                  <w:divBdr>
                    <w:top w:val="none" w:sz="0" w:space="0" w:color="auto"/>
                    <w:left w:val="none" w:sz="0" w:space="0" w:color="auto"/>
                    <w:bottom w:val="none" w:sz="0" w:space="0" w:color="auto"/>
                    <w:right w:val="none" w:sz="0" w:space="0" w:color="auto"/>
                  </w:divBdr>
                </w:div>
              </w:divsChild>
            </w:div>
            <w:div w:id="384181816">
              <w:marLeft w:val="0"/>
              <w:marRight w:val="0"/>
              <w:marTop w:val="0"/>
              <w:marBottom w:val="0"/>
              <w:divBdr>
                <w:top w:val="none" w:sz="0" w:space="0" w:color="auto"/>
                <w:left w:val="none" w:sz="0" w:space="0" w:color="auto"/>
                <w:bottom w:val="none" w:sz="0" w:space="0" w:color="auto"/>
                <w:right w:val="none" w:sz="0" w:space="0" w:color="auto"/>
              </w:divBdr>
              <w:divsChild>
                <w:div w:id="739405939">
                  <w:marLeft w:val="0"/>
                  <w:marRight w:val="0"/>
                  <w:marTop w:val="0"/>
                  <w:marBottom w:val="0"/>
                  <w:divBdr>
                    <w:top w:val="none" w:sz="0" w:space="0" w:color="auto"/>
                    <w:left w:val="none" w:sz="0" w:space="0" w:color="auto"/>
                    <w:bottom w:val="none" w:sz="0" w:space="0" w:color="auto"/>
                    <w:right w:val="none" w:sz="0" w:space="0" w:color="auto"/>
                  </w:divBdr>
                </w:div>
              </w:divsChild>
            </w:div>
            <w:div w:id="1611667096">
              <w:marLeft w:val="0"/>
              <w:marRight w:val="0"/>
              <w:marTop w:val="0"/>
              <w:marBottom w:val="0"/>
              <w:divBdr>
                <w:top w:val="none" w:sz="0" w:space="0" w:color="auto"/>
                <w:left w:val="none" w:sz="0" w:space="0" w:color="auto"/>
                <w:bottom w:val="none" w:sz="0" w:space="0" w:color="auto"/>
                <w:right w:val="none" w:sz="0" w:space="0" w:color="auto"/>
              </w:divBdr>
              <w:divsChild>
                <w:div w:id="1231504294">
                  <w:marLeft w:val="0"/>
                  <w:marRight w:val="0"/>
                  <w:marTop w:val="0"/>
                  <w:marBottom w:val="0"/>
                  <w:divBdr>
                    <w:top w:val="none" w:sz="0" w:space="0" w:color="auto"/>
                    <w:left w:val="none" w:sz="0" w:space="0" w:color="auto"/>
                    <w:bottom w:val="none" w:sz="0" w:space="0" w:color="auto"/>
                    <w:right w:val="none" w:sz="0" w:space="0" w:color="auto"/>
                  </w:divBdr>
                </w:div>
              </w:divsChild>
            </w:div>
            <w:div w:id="186989743">
              <w:marLeft w:val="0"/>
              <w:marRight w:val="0"/>
              <w:marTop w:val="0"/>
              <w:marBottom w:val="0"/>
              <w:divBdr>
                <w:top w:val="none" w:sz="0" w:space="0" w:color="auto"/>
                <w:left w:val="none" w:sz="0" w:space="0" w:color="auto"/>
                <w:bottom w:val="none" w:sz="0" w:space="0" w:color="auto"/>
                <w:right w:val="none" w:sz="0" w:space="0" w:color="auto"/>
              </w:divBdr>
              <w:divsChild>
                <w:div w:id="13273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fficeatwork xmlns="http://schemas.officeatwork.com/Formulas">eNp7v3u/jVt+UW5pTmKxgr4dAD33Bnw=</officeatwork>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3994DABB9A3EB8478AC9C293FBA9FF4B" ma:contentTypeVersion="13" ma:contentTypeDescription="Ein neues Dokument erstellen." ma:contentTypeScope="" ma:versionID="b75663ef8504029a5c9939cbabdcfe02">
  <xsd:schema xmlns:xsd="http://www.w3.org/2001/XMLSchema" xmlns:xs="http://www.w3.org/2001/XMLSchema" xmlns:p="http://schemas.microsoft.com/office/2006/metadata/properties" xmlns:ns1="http://schemas.microsoft.com/sharepoint/v3" xmlns:ns2="aaa7106c-fef8-4187-9b1e-14f3e317c406" targetNamespace="http://schemas.microsoft.com/office/2006/metadata/properties" ma:root="true" ma:fieldsID="022121af8ae071759ee3a1cf13e548bd" ns1:_="" ns2:_="">
    <xsd:import namespace="http://schemas.microsoft.com/sharepoint/v3"/>
    <xsd:import namespace="aaa7106c-fef8-4187-9b1e-14f3e317c406"/>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_dlc_DocId" minOccurs="0"/>
                <xsd:element ref="ns2:_dlc_DocIdUrl" minOccurs="0"/>
                <xsd:element ref="ns2:_dlc_DocIdPersistId" minOccurs="0"/>
                <xsd:element ref="ns2:SharedWithUsers" minOccurs="0"/>
                <xsd:element ref="ns2:MP_UserTags" minOccurs="0"/>
                <xsd:element ref="ns2:MP_Inherited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Bewertung (0 - 5)" ma:decimals="2" ma:description="Mittelwert aller Bewertungen, die abgegeben wurden." ma:internalName="AverageRating" ma:readOnly="true">
      <xsd:simpleType>
        <xsd:restriction base="dms:Number"/>
      </xsd:simpleType>
    </xsd:element>
    <xsd:element name="RatingCount" ma:index="9" nillable="true" ma:displayName="Anzahl Bewertungen" ma:decimals="0" ma:description="Anzahl abgegebener Bewertungen" ma:internalName="RatingCount" ma:readOnly="true">
      <xsd:simpleType>
        <xsd:restriction base="dms:Number"/>
      </xsd:simpleType>
    </xsd:element>
    <xsd:element name="RatedBy" ma:index="10"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Benutzerbewertungen" ma:description="Bewertungen für das Element" ma:hidden="true" ma:internalName="Ratings">
      <xsd:simpleType>
        <xsd:restriction base="dms:Note"/>
      </xsd:simpleType>
    </xsd:element>
    <xsd:element name="LikesCount" ma:index="12" nillable="true" ma:displayName="Anzahl 'Gefällt mir'" ma:internalName="LikesCount">
      <xsd:simpleType>
        <xsd:restriction base="dms:Unknown"/>
      </xsd:simpleType>
    </xsd:element>
    <xsd:element name="LikedBy" ma:index="13"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7106c-fef8-4187-9b1e-14f3e317c406" elementFormDefault="qualified">
    <xsd:import namespace="http://schemas.microsoft.com/office/2006/documentManagement/types"/>
    <xsd:import namespace="http://schemas.microsoft.com/office/infopath/2007/PartnerControls"/>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P_UserTags" ma:index="18" nillable="true" ma:displayName="Tags" ma:hidden="true" ma:internalName="MP_UserTags" ma:readOnly="false">
      <xsd:simpleType>
        <xsd:restriction base="dms:Unknown"/>
      </xsd:simpleType>
    </xsd:element>
    <xsd:element name="MP_InheritedTags" ma:index="19" nillable="true" ma:displayName="Inherited Tags" ma:hidden="true" ma:internalName="MP_InheritedTag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fficeatwork xmlns="http://schemas.officeatwork.com/MasterProperties">eNp7v3u/jW9icUlqUUBRfkFqUUllcGpJsYK+HQCb2Qqj</officeatwork>
</file>

<file path=customXml/item6.xml><?xml version="1.0" encoding="utf-8"?>
<p:properties xmlns:p="http://schemas.microsoft.com/office/2006/metadata/properties" xmlns:xsi="http://www.w3.org/2001/XMLSchema-instance" xmlns:pc="http://schemas.microsoft.com/office/infopath/2007/PartnerControls">
  <documentManagement>
    <MP_UserTags xmlns="aaa7106c-fef8-4187-9b1e-14f3e317c406">((bs25295)(bs80)(bs78)(bs77))((bs26089)(bs80)(bs78)(bs77))((bs25798)(bs80)(bs78)(bs77))((bs25794)(bs80)(bs78)(bs77))((bs25529)(bs80)(bs78)(bs77))</MP_UserTags>
    <LikesCount xmlns="http://schemas.microsoft.com/sharepoint/v3" xsi:nil="true"/>
    <RatedBy xmlns="http://schemas.microsoft.com/sharepoint/v3">
      <UserInfo>
        <DisplayName/>
        <AccountId xsi:nil="true"/>
        <AccountType/>
      </UserInfo>
    </RatedBy>
    <_dlc_DocId xmlns="aaa7106c-fef8-4187-9b1e-14f3e317c406">BS3KP-289696342-151</_dlc_DocId>
    <MP_InheritedTags xmlns="aaa7106c-fef8-4187-9b1e-14f3e317c406">((bs64)(bs59)(bs20))((bs34)(bs24)(bs21))((bs47)(bs25)(bs21))((bs112)(bs29)(bs21))((bs300)(bs71)(bs22))((bs163)(bs73)(bs22))((bs439)(bs376)(bs307)(bs71)(bs22))((bs1473)(bs160)(bs60)(bs20))((bs87)(bs58)(bs20))</MP_InheritedTags>
    <_dlc_DocIdUrl xmlns="aaa7106c-fef8-4187-9b1e-14f3e317c406">
      <Url>https://my.intranet.bs.ch/bs/beschaffung/_layouts/15/DocIdRedir.aspx?ID=BS3KP-289696342-151</Url>
      <Description>BS3KP-289696342-151</Description>
    </_dlc_DocIdUrl>
    <Ratings xmlns="http://schemas.microsoft.com/sharepoint/v3" xsi:nil="true"/>
    <LikedBy xmlns="http://schemas.microsoft.com/sharepoint/v3">
      <UserInfo>
        <DisplayName/>
        <AccountId xsi:nil="true"/>
        <AccountType/>
      </UserInfo>
    </LikedBy>
  </documentManagement>
</p:properties>
</file>

<file path=customXml/item7.xml><?xml version="1.0" encoding="utf-8"?>
<officeatwork xmlns="http://schemas.officeatwork.com/Document">eNp7v3u/jUt+cmlual6JnY1PYl56aWJ6qp2RgampjT6ca6MPVwMA6D4SQg==</officeatwork>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3753-9B5A-43EE-A141-6ECF273878E5}">
  <ds:schemaRefs>
    <ds:schemaRef ds:uri="http://schemas.microsoft.com/sharepoint/v3/contenttype/forms"/>
  </ds:schemaRefs>
</ds:datastoreItem>
</file>

<file path=customXml/itemProps2.xml><?xml version="1.0" encoding="utf-8"?>
<ds:datastoreItem xmlns:ds="http://schemas.openxmlformats.org/officeDocument/2006/customXml" ds:itemID="{4CB16D71-96BB-41C8-8FC1-410B10B97F9F}">
  <ds:schemaRefs>
    <ds:schemaRef ds:uri="http://schemas.officeatwork.com/Formulas"/>
  </ds:schemaRefs>
</ds:datastoreItem>
</file>

<file path=customXml/itemProps3.xml><?xml version="1.0" encoding="utf-8"?>
<ds:datastoreItem xmlns:ds="http://schemas.openxmlformats.org/officeDocument/2006/customXml" ds:itemID="{C842FA98-A656-4AD2-A5F7-2763E09C12CF}">
  <ds:schemaRefs>
    <ds:schemaRef ds:uri="http://schemas.microsoft.com/sharepoint/events"/>
  </ds:schemaRefs>
</ds:datastoreItem>
</file>

<file path=customXml/itemProps4.xml><?xml version="1.0" encoding="utf-8"?>
<ds:datastoreItem xmlns:ds="http://schemas.openxmlformats.org/officeDocument/2006/customXml" ds:itemID="{F204383B-3F5E-44E4-834D-5E007E3CC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7106c-fef8-4187-9b1e-14f3e317c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6C5034-C244-41AA-B28A-5ACEBA5BEF24}">
  <ds:schemaRefs>
    <ds:schemaRef ds:uri="http://schemas.officeatwork.com/MasterProperties"/>
  </ds:schemaRefs>
</ds:datastoreItem>
</file>

<file path=customXml/itemProps6.xml><?xml version="1.0" encoding="utf-8"?>
<ds:datastoreItem xmlns:ds="http://schemas.openxmlformats.org/officeDocument/2006/customXml" ds:itemID="{D56D961D-5E32-4665-9556-1DA17F1780A7}">
  <ds:schemaRefs>
    <ds:schemaRef ds:uri="http://schemas.microsoft.com/office/2006/metadata/properties"/>
    <ds:schemaRef ds:uri="http://schemas.microsoft.com/office/infopath/2007/PartnerControls"/>
    <ds:schemaRef ds:uri="aaa7106c-fef8-4187-9b1e-14f3e317c406"/>
    <ds:schemaRef ds:uri="http://schemas.microsoft.com/sharepoint/v3"/>
  </ds:schemaRefs>
</ds:datastoreItem>
</file>

<file path=customXml/itemProps7.xml><?xml version="1.0" encoding="utf-8"?>
<ds:datastoreItem xmlns:ds="http://schemas.openxmlformats.org/officeDocument/2006/customXml" ds:itemID="{F5E7ED19-C505-477D-ABD2-32B7F4E1A5E7}">
  <ds:schemaRefs>
    <ds:schemaRef ds:uri="http://schemas.officeatwork.com/Document"/>
  </ds:schemaRefs>
</ds:datastoreItem>
</file>

<file path=customXml/itemProps8.xml><?xml version="1.0" encoding="utf-8"?>
<ds:datastoreItem xmlns:ds="http://schemas.openxmlformats.org/officeDocument/2006/customXml" ds:itemID="{55D5575E-399F-4271-8DD3-16D03605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8581</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Sascha Frei</Manager>
  <Company>Bau- und Verkehrsdepartement des Kantons Basel-Stadt</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Giesin, Saskia</dc:creator>
  <dc:description>Titel PATH=Dokument/Geschaeft/*[name()='Beschaffung']/Titel</dc:description>
  <cp:lastModifiedBy>Barbara Milani</cp:lastModifiedBy>
  <cp:revision>2</cp:revision>
  <cp:lastPrinted>2023-05-25T14:13:00Z</cp:lastPrinted>
  <dcterms:created xsi:type="dcterms:W3CDTF">2024-06-18T14:54:00Z</dcterms:created>
  <dcterms:modified xsi:type="dcterms:W3CDTF">2024-06-18T14:54:00Z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0x0101003994DABB9A3EB8478AC9C293FBA9FF4B</vt:lpwstr>
  </property>
  <property fmtid="{D5CDD505-2E9C-101B-9397-08002B2CF9AE}" pid="3" name="_dlc_DocIdItemGuid">
    <vt:lpwstr>934fd863-825c-4a68-b3bc-0cedd8db7531</vt:lpwstr>
  </property>
</Properties>
</file>