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52449" w14:textId="77777777" w:rsidR="00BA654B" w:rsidRPr="007F5B43" w:rsidRDefault="00BA654B" w:rsidP="000C6D7C">
      <w:pPr>
        <w:jc w:val="both"/>
        <w:sectPr w:rsidR="00BA654B" w:rsidRPr="007F5B43" w:rsidSect="00964DFB">
          <w:headerReference w:type="default" r:id="rId9"/>
          <w:footerReference w:type="default" r:id="rId10"/>
          <w:type w:val="continuous"/>
          <w:pgSz w:w="11906" w:h="16838" w:code="9"/>
          <w:pgMar w:top="2988" w:right="1134" w:bottom="1389" w:left="1247" w:header="284" w:footer="635" w:gutter="0"/>
          <w:cols w:space="708"/>
          <w:docGrid w:linePitch="360"/>
        </w:sectPr>
      </w:pPr>
    </w:p>
    <w:p w14:paraId="183DC782" w14:textId="77777777" w:rsidR="00130FEB" w:rsidRDefault="00D923FD" w:rsidP="00130FEB">
      <w:pPr>
        <w:pStyle w:val="Dokumenttext"/>
        <w:jc w:val="both"/>
      </w:pPr>
      <w:r>
        <w:rPr>
          <w:b/>
        </w:rPr>
        <w:t>Fragebogen zur</w:t>
      </w:r>
      <w:r w:rsidR="009416A5">
        <w:rPr>
          <w:b/>
        </w:rPr>
        <w:t xml:space="preserve"> Vernehmlassung</w:t>
      </w:r>
      <w:r w:rsidR="009416A5" w:rsidRPr="000C6D7C">
        <w:rPr>
          <w:b/>
        </w:rPr>
        <w:t xml:space="preserve"> </w:t>
      </w:r>
      <w:r w:rsidR="000C6D7C" w:rsidRPr="000C6D7C">
        <w:rPr>
          <w:b/>
        </w:rPr>
        <w:t>«Ratschlag „Vereinfachung und Liberalisierung der Blockrandvorschriften zur Förderung der inneren Verdichtung»</w:t>
      </w:r>
      <w:r w:rsidR="00130FEB">
        <w:rPr>
          <w:b/>
        </w:rPr>
        <w:t xml:space="preserve"> – </w:t>
      </w:r>
      <w:r w:rsidR="00130FEB" w:rsidRPr="00414DA9">
        <w:rPr>
          <w:rStyle w:val="Fett"/>
        </w:rPr>
        <w:t>Änderung des Bau- und Planungsgesetzes (BPG) vom 17. November</w:t>
      </w:r>
      <w:r w:rsidR="00130FEB">
        <w:rPr>
          <w:rStyle w:val="Fett"/>
        </w:rPr>
        <w:t xml:space="preserve"> </w:t>
      </w:r>
      <w:r w:rsidR="00130FEB" w:rsidRPr="00414DA9">
        <w:rPr>
          <w:rStyle w:val="Fett"/>
        </w:rPr>
        <w:t>1999 (SG 730.100)</w:t>
      </w:r>
    </w:p>
    <w:p w14:paraId="5C51E674" w14:textId="77777777" w:rsidR="009416A5" w:rsidRPr="009416A5" w:rsidRDefault="009416A5" w:rsidP="000C6D7C">
      <w:pPr>
        <w:jc w:val="both"/>
      </w:pPr>
    </w:p>
    <w:p w14:paraId="4D02E58E" w14:textId="77777777" w:rsidR="009416A5" w:rsidRPr="00D923FD" w:rsidRDefault="00D923FD" w:rsidP="000C6D7C">
      <w:pPr>
        <w:jc w:val="both"/>
        <w:rPr>
          <w:b/>
        </w:rPr>
      </w:pPr>
      <w:r>
        <w:rPr>
          <w:b/>
        </w:rPr>
        <w:t>Ausgangslage</w:t>
      </w:r>
    </w:p>
    <w:p w14:paraId="032D4444" w14:textId="1976C57A" w:rsidR="00604FAF" w:rsidRDefault="000C6D7C" w:rsidP="000C6D7C">
      <w:pPr>
        <w:jc w:val="both"/>
      </w:pPr>
      <w:r>
        <w:t xml:space="preserve">Der Regierungsrat beabsichtigt, die Vorschriften des Bau- und Planungsgesetzes teilweise zu vereinfachen und zu liberalisieren, um damit die Innere Verdichtung zu </w:t>
      </w:r>
      <w:r w:rsidR="00130FEB">
        <w:t>f</w:t>
      </w:r>
      <w:r>
        <w:t>ördern. Konkret soll der strassenseitige Lichteinfall gelockert und die minimal zulässige Bautiefe im Blockrand auf 12 m angehoben werden. In der Stadt kann so die bauliche Verdichtung nach innen</w:t>
      </w:r>
      <w:r w:rsidR="00130FEB">
        <w:t xml:space="preserve"> gefördert</w:t>
      </w:r>
      <w:r>
        <w:t xml:space="preserve">, z. B. durch eine bessere Nutzung der Dachgeschosse, und der Blockrand als Bebauungstypologie gestärkt werden. </w:t>
      </w:r>
      <w:r w:rsidR="00604FAF">
        <w:t xml:space="preserve">Mit der Lockerung des Lichteinfallswinkels können Dachaus- oder aufbauten gefördert und die Einordnung von Neubauten ins Strassenbild verbessert werden. Zudem ermöglicht die Lockerung die Schaffung von Hochparterrewohnungen. Mit der Anhebung der Blockrandtiefe werden die Höfe entlastet. Diese haben in den dichten Gebieten der Stadt eine wichtige städtebauliche, ökologische und soziale Funktion und schaffen einen Ausgleich. Aus diesem Grund soll der bauliche Druck von den Innenhöfen Richtung Blockrand verlagert werden. </w:t>
      </w:r>
    </w:p>
    <w:p w14:paraId="7AA0A9B5" w14:textId="77777777" w:rsidR="000C6D7C" w:rsidRDefault="000C6D7C" w:rsidP="000C6D7C">
      <w:pPr>
        <w:jc w:val="both"/>
      </w:pPr>
      <w:r>
        <w:t>Darüber hinaus sollen gleichzeitig Anpassungen am Bau- und Planungsgesetz vorgenommen werden, die mit den vorliegenden Änderungen in einem Zusammenhang stehen. Insbesondere soll die Anzahl der Dachgeschosse neu differenziert geregelt werden.</w:t>
      </w:r>
    </w:p>
    <w:p w14:paraId="009B9021" w14:textId="77777777" w:rsidR="000C6D7C" w:rsidRDefault="000C6D7C" w:rsidP="000C6D7C">
      <w:pPr>
        <w:jc w:val="both"/>
      </w:pPr>
    </w:p>
    <w:p w14:paraId="6AF4E07B" w14:textId="6A1B48C6" w:rsidR="00D923FD" w:rsidRDefault="00FE3605" w:rsidP="000C6D7C">
      <w:pPr>
        <w:jc w:val="both"/>
      </w:pPr>
      <w:r>
        <w:t xml:space="preserve">Am 26. Januar 2021 </w:t>
      </w:r>
      <w:r w:rsidR="00D923FD">
        <w:t xml:space="preserve">hat der Regierungsrat </w:t>
      </w:r>
      <w:r w:rsidR="000C6D7C">
        <w:t>den Entwurf des Ratschlags</w:t>
      </w:r>
      <w:r w:rsidR="00D923FD">
        <w:t xml:space="preserve"> zur öffentlichen Vernehmlassung freigegeben</w:t>
      </w:r>
      <w:r w:rsidR="000C6D7C">
        <w:t>. Ziel ist, den Ratschlag</w:t>
      </w:r>
      <w:r w:rsidR="00D923FD">
        <w:t xml:space="preserve"> im </w:t>
      </w:r>
      <w:r w:rsidR="000C6D7C">
        <w:t>Sommer</w:t>
      </w:r>
      <w:r w:rsidR="00D923FD">
        <w:t xml:space="preserve"> 202</w:t>
      </w:r>
      <w:r w:rsidR="000C6D7C">
        <w:t>1</w:t>
      </w:r>
      <w:r w:rsidR="00D923FD">
        <w:t xml:space="preserve"> </w:t>
      </w:r>
      <w:r w:rsidR="000C6D7C">
        <w:t>dem Grossen Rat vorzulegen</w:t>
      </w:r>
      <w:r w:rsidR="00D923FD">
        <w:t>.</w:t>
      </w:r>
    </w:p>
    <w:p w14:paraId="4F54CC1D" w14:textId="77777777" w:rsidR="00D923FD" w:rsidRDefault="00D923FD" w:rsidP="000C6D7C">
      <w:pPr>
        <w:jc w:val="both"/>
      </w:pPr>
    </w:p>
    <w:p w14:paraId="03275C77" w14:textId="77777777" w:rsidR="00DF3300" w:rsidRDefault="00DF3300" w:rsidP="000C6D7C">
      <w:pPr>
        <w:jc w:val="both"/>
        <w:rPr>
          <w:b/>
        </w:rPr>
      </w:pPr>
      <w:r w:rsidRPr="00DF3300">
        <w:rPr>
          <w:b/>
        </w:rPr>
        <w:t>Organisation der öffentlichen Vernehmlassung</w:t>
      </w:r>
    </w:p>
    <w:p w14:paraId="1812F23D" w14:textId="7C829A5B" w:rsidR="00B65E90" w:rsidRDefault="00DF3300" w:rsidP="000C6D7C">
      <w:pPr>
        <w:jc w:val="both"/>
      </w:pPr>
      <w:r>
        <w:t xml:space="preserve">Interessenorganisationen und weitere relevante Akteure werden mittels Schreiben auf den Start der Vernehmlassung hingewiesen. </w:t>
      </w:r>
      <w:r w:rsidR="00CF0298">
        <w:t>Die interessierte Öffentlichkeit wir</w:t>
      </w:r>
      <w:r w:rsidR="00F76B78">
        <w:t>d</w:t>
      </w:r>
      <w:r w:rsidR="00CF0298">
        <w:t xml:space="preserve"> </w:t>
      </w:r>
      <w:r w:rsidR="00130FEB">
        <w:t>mittels</w:t>
      </w:r>
      <w:r w:rsidR="00ED4F47">
        <w:t xml:space="preserve"> </w:t>
      </w:r>
      <w:r w:rsidR="00CF0298">
        <w:t xml:space="preserve">Medienmitteilung und Publikation im </w:t>
      </w:r>
      <w:r w:rsidR="003F518C">
        <w:t xml:space="preserve">Kantonsblatt </w:t>
      </w:r>
      <w:r w:rsidR="00CF0298">
        <w:t>über den Start der Verneh</w:t>
      </w:r>
      <w:r w:rsidR="00B65E90">
        <w:t>mlassung informiert.</w:t>
      </w:r>
    </w:p>
    <w:p w14:paraId="29E3B9B3" w14:textId="77777777" w:rsidR="00B65E90" w:rsidRDefault="00B65E90" w:rsidP="000C6D7C">
      <w:pPr>
        <w:jc w:val="both"/>
      </w:pPr>
    </w:p>
    <w:p w14:paraId="2057C09A" w14:textId="38D5AEB7" w:rsidR="00DF3300" w:rsidRPr="00FE3605" w:rsidRDefault="00B65E90" w:rsidP="000C6D7C">
      <w:pPr>
        <w:jc w:val="both"/>
      </w:pPr>
      <w:r w:rsidRPr="00FE3605">
        <w:t xml:space="preserve">Die Vernehmlassung dauert vom </w:t>
      </w:r>
      <w:r w:rsidR="00FE3605" w:rsidRPr="00FE3605">
        <w:t xml:space="preserve">28. Januar 2021 </w:t>
      </w:r>
      <w:r w:rsidRPr="00FE3605">
        <w:t xml:space="preserve">bis am </w:t>
      </w:r>
      <w:r w:rsidR="00FE3605" w:rsidRPr="00FE3605">
        <w:t>28. April 2021</w:t>
      </w:r>
      <w:r w:rsidRPr="00FE3605">
        <w:t xml:space="preserve">. Das Ausbleiben einer </w:t>
      </w:r>
      <w:r>
        <w:t xml:space="preserve">Stellungnahme werten wir als Zustimmung zum Konzept. </w:t>
      </w:r>
      <w:r w:rsidR="00DF3300">
        <w:t xml:space="preserve">Die </w:t>
      </w:r>
      <w:r w:rsidR="009D3CE7">
        <w:t>Dokumente zur Vernehmlassung können</w:t>
      </w:r>
      <w:r w:rsidR="00DF3300">
        <w:t xml:space="preserve"> auf </w:t>
      </w:r>
      <w:r w:rsidR="001F5295">
        <w:t>der Website des Planungsamts</w:t>
      </w:r>
      <w:r w:rsidR="00DF3300">
        <w:t xml:space="preserve"> herunter</w:t>
      </w:r>
      <w:r w:rsidR="009D3CE7">
        <w:t>ge</w:t>
      </w:r>
      <w:r w:rsidR="00DF3300">
        <w:t>laden</w:t>
      </w:r>
      <w:r w:rsidR="009D3CE7">
        <w:t xml:space="preserve"> werden</w:t>
      </w:r>
      <w:r w:rsidR="00DF3300">
        <w:t xml:space="preserve">: </w:t>
      </w:r>
      <w:hyperlink r:id="rId11" w:history="1">
        <w:r w:rsidR="00DF3300" w:rsidRPr="00817F3B">
          <w:rPr>
            <w:rStyle w:val="Hyperlink"/>
          </w:rPr>
          <w:t>www.planungsamt.bs.ch</w:t>
        </w:r>
      </w:hyperlink>
      <w:r w:rsidR="00DF3300">
        <w:t xml:space="preserve"> </w:t>
      </w:r>
      <w:r w:rsidR="00DF3300">
        <w:sym w:font="Wingdings" w:char="F0E0"/>
      </w:r>
      <w:r w:rsidR="00DF3300">
        <w:t xml:space="preserve"> </w:t>
      </w:r>
      <w:r w:rsidR="00DF3300" w:rsidRPr="00FE3605">
        <w:t xml:space="preserve">Planungsgrundlagen und Konzepte </w:t>
      </w:r>
      <w:r w:rsidR="00DF3300" w:rsidRPr="00FE3605">
        <w:sym w:font="Wingdings" w:char="F0E0"/>
      </w:r>
      <w:r w:rsidR="00DF3300" w:rsidRPr="00FE3605">
        <w:t xml:space="preserve"> Konzep</w:t>
      </w:r>
      <w:r w:rsidR="001F5295" w:rsidRPr="00FE3605">
        <w:t>te</w:t>
      </w:r>
      <w:r w:rsidR="00DF3300" w:rsidRPr="00FE3605">
        <w:t>.</w:t>
      </w:r>
    </w:p>
    <w:p w14:paraId="61848CBD" w14:textId="77777777" w:rsidR="00DF3300" w:rsidRDefault="00DF3300" w:rsidP="000C6D7C">
      <w:pPr>
        <w:jc w:val="both"/>
      </w:pPr>
    </w:p>
    <w:p w14:paraId="351822BA" w14:textId="1A76337E" w:rsidR="00DF3300" w:rsidRDefault="009D3CE7" w:rsidP="000C6D7C">
      <w:pPr>
        <w:jc w:val="both"/>
      </w:pPr>
      <w:r>
        <w:t>Bitte senden Sie Ihre</w:t>
      </w:r>
      <w:r w:rsidR="00DF3300">
        <w:t xml:space="preserve"> Stellungnahme </w:t>
      </w:r>
      <w:r>
        <w:t>mittels dem</w:t>
      </w:r>
      <w:r w:rsidR="00DF3300">
        <w:t xml:space="preserve"> nachfolgenden </w:t>
      </w:r>
      <w:r w:rsidR="00FE3605">
        <w:t>Fragebogen als Word-Dokument an</w:t>
      </w:r>
      <w:r w:rsidR="0038723C">
        <w:t xml:space="preserve"> </w:t>
      </w:r>
      <w:hyperlink r:id="rId12" w:history="1">
        <w:r w:rsidRPr="00767B6C">
          <w:rPr>
            <w:rStyle w:val="Hyperlink"/>
          </w:rPr>
          <w:t>marc.fevrier@bs.ch</w:t>
        </w:r>
      </w:hyperlink>
      <w:r w:rsidR="00DF3300">
        <w:t xml:space="preserve">. </w:t>
      </w:r>
    </w:p>
    <w:p w14:paraId="79F8FAE8" w14:textId="77777777" w:rsidR="00B136A1" w:rsidRDefault="00B136A1" w:rsidP="000C6D7C">
      <w:pPr>
        <w:jc w:val="both"/>
      </w:pPr>
    </w:p>
    <w:p w14:paraId="5FBE7F1B" w14:textId="169F826C" w:rsidR="00B136A1" w:rsidRDefault="00B136A1" w:rsidP="000C6D7C">
      <w:pPr>
        <w:jc w:val="both"/>
      </w:pPr>
      <w:r>
        <w:t xml:space="preserve">Nach Ablauf der Vernehmlassungsfrist wird das Bau- und Verkehrsdepartement einen Vernehmlassungsbericht zuhanden des Regierungsrats erstellen und </w:t>
      </w:r>
      <w:r w:rsidR="009D3CE7">
        <w:t xml:space="preserve">den </w:t>
      </w:r>
      <w:r w:rsidR="00ED4F47">
        <w:t xml:space="preserve">Gesetzesentwurf </w:t>
      </w:r>
      <w:r w:rsidR="00130FEB">
        <w:t>nach Bedarf</w:t>
      </w:r>
      <w:r>
        <w:t xml:space="preserve"> anpassen. </w:t>
      </w:r>
    </w:p>
    <w:p w14:paraId="2A1F0D25" w14:textId="77777777" w:rsidR="009C427F" w:rsidRPr="00DF3300" w:rsidRDefault="009C427F" w:rsidP="000C6D7C">
      <w:pPr>
        <w:jc w:val="both"/>
      </w:pPr>
    </w:p>
    <w:p w14:paraId="04481239" w14:textId="005B1BBE" w:rsidR="00B136A1" w:rsidRDefault="009C427F" w:rsidP="000C6D7C">
      <w:pPr>
        <w:jc w:val="both"/>
      </w:pPr>
      <w:r>
        <w:t>Wir danken Ihnen für Ihre Stellungnahme</w:t>
      </w:r>
    </w:p>
    <w:p w14:paraId="07FCC40C" w14:textId="77777777" w:rsidR="00FE3605" w:rsidRDefault="00FE3605">
      <w:pPr>
        <w:adjustRightInd/>
        <w:snapToGrid/>
        <w:rPr>
          <w:b/>
        </w:rPr>
      </w:pPr>
      <w:r>
        <w:rPr>
          <w:b/>
        </w:rPr>
        <w:br w:type="page"/>
      </w:r>
    </w:p>
    <w:p w14:paraId="3240266D" w14:textId="0B70F893" w:rsidR="00DF3300" w:rsidRDefault="009D3CE7" w:rsidP="000C6D7C">
      <w:pPr>
        <w:jc w:val="both"/>
        <w:rPr>
          <w:b/>
        </w:rPr>
      </w:pPr>
      <w:bookmarkStart w:id="1" w:name="_GoBack"/>
      <w:bookmarkEnd w:id="1"/>
      <w:r>
        <w:rPr>
          <w:b/>
        </w:rPr>
        <w:lastRenderedPageBreak/>
        <w:t xml:space="preserve">Fragebogen zum Entwurf </w:t>
      </w:r>
      <w:r w:rsidRPr="000C6D7C">
        <w:rPr>
          <w:b/>
        </w:rPr>
        <w:t>«Ratschlag „Vereinfachung und Liberalisierung der Blockrandvorschriften zur Förderung der inneren Verdichtung»</w:t>
      </w:r>
    </w:p>
    <w:p w14:paraId="620EFD49" w14:textId="77777777" w:rsidR="00DF3300" w:rsidRPr="00DF3300" w:rsidRDefault="00DF3300" w:rsidP="000C6D7C">
      <w:pPr>
        <w:jc w:val="both"/>
      </w:pPr>
    </w:p>
    <w:p w14:paraId="7417C39D" w14:textId="77777777" w:rsidR="00DF3300" w:rsidRDefault="00DF3300" w:rsidP="000C6D7C">
      <w:pPr>
        <w:pStyle w:val="Listenabsatz"/>
        <w:numPr>
          <w:ilvl w:val="0"/>
          <w:numId w:val="15"/>
        </w:numPr>
        <w:ind w:left="426" w:hanging="426"/>
        <w:jc w:val="both"/>
      </w:pPr>
      <w:r>
        <w:t>Angaben zur Stellung nehmenden Organisation</w:t>
      </w:r>
    </w:p>
    <w:p w14:paraId="4EB86608" w14:textId="77777777" w:rsidR="00DC2250" w:rsidRDefault="00DC2250" w:rsidP="000C6D7C">
      <w:pPr>
        <w:jc w:val="both"/>
      </w:pPr>
    </w:p>
    <w:tbl>
      <w:tblPr>
        <w:tblStyle w:val="Tabellenraster"/>
        <w:tblW w:w="9696" w:type="dxa"/>
        <w:tblLook w:val="04A0" w:firstRow="1" w:lastRow="0" w:firstColumn="1" w:lastColumn="0" w:noHBand="0" w:noVBand="1"/>
      </w:tblPr>
      <w:tblGrid>
        <w:gridCol w:w="2042"/>
        <w:gridCol w:w="7654"/>
      </w:tblGrid>
      <w:tr w:rsidR="00DC2250" w14:paraId="65879813" w14:textId="77777777" w:rsidTr="00DC2250">
        <w:tc>
          <w:tcPr>
            <w:tcW w:w="2042" w:type="dxa"/>
          </w:tcPr>
          <w:p w14:paraId="132F0E76" w14:textId="77777777" w:rsidR="00DC2250" w:rsidRDefault="00DC2250" w:rsidP="000C6D7C">
            <w:pPr>
              <w:jc w:val="both"/>
            </w:pPr>
            <w:r>
              <w:t>Name</w:t>
            </w:r>
          </w:p>
          <w:p w14:paraId="0F4A7845" w14:textId="77777777" w:rsidR="00DC2250" w:rsidRDefault="00DC2250" w:rsidP="000C6D7C">
            <w:pPr>
              <w:jc w:val="both"/>
            </w:pPr>
          </w:p>
        </w:tc>
        <w:tc>
          <w:tcPr>
            <w:tcW w:w="7654" w:type="dxa"/>
          </w:tcPr>
          <w:p w14:paraId="36F4B9C5" w14:textId="77777777" w:rsidR="00DC2250" w:rsidRDefault="00DC2250" w:rsidP="000C6D7C">
            <w:pPr>
              <w:jc w:val="both"/>
            </w:pPr>
            <w:r w:rsidRPr="00DC2250">
              <w:rPr>
                <w:highlight w:val="yellow"/>
              </w:rPr>
              <w:t>Name der Organisation</w:t>
            </w:r>
          </w:p>
        </w:tc>
      </w:tr>
      <w:tr w:rsidR="00DC2250" w14:paraId="568388B0" w14:textId="77777777" w:rsidTr="00DC2250">
        <w:tc>
          <w:tcPr>
            <w:tcW w:w="2042" w:type="dxa"/>
          </w:tcPr>
          <w:p w14:paraId="1DE2051E" w14:textId="77777777" w:rsidR="00DC2250" w:rsidRDefault="00DC2250" w:rsidP="000C6D7C">
            <w:pPr>
              <w:jc w:val="both"/>
            </w:pPr>
            <w:r>
              <w:t>Adresse</w:t>
            </w:r>
          </w:p>
          <w:p w14:paraId="02EB1F2D" w14:textId="77777777" w:rsidR="00DC2250" w:rsidRDefault="00DC2250" w:rsidP="000C6D7C">
            <w:pPr>
              <w:jc w:val="both"/>
            </w:pPr>
          </w:p>
        </w:tc>
        <w:tc>
          <w:tcPr>
            <w:tcW w:w="7654" w:type="dxa"/>
          </w:tcPr>
          <w:p w14:paraId="1117BB92" w14:textId="77777777" w:rsidR="00DC2250" w:rsidRDefault="00DC2250" w:rsidP="000C6D7C">
            <w:pPr>
              <w:jc w:val="both"/>
            </w:pPr>
            <w:r w:rsidRPr="00DC2250">
              <w:rPr>
                <w:highlight w:val="yellow"/>
              </w:rPr>
              <w:t>Adresse der Organisation</w:t>
            </w:r>
          </w:p>
        </w:tc>
      </w:tr>
      <w:tr w:rsidR="00DC2250" w14:paraId="7BFB042C" w14:textId="77777777" w:rsidTr="00DC2250">
        <w:tc>
          <w:tcPr>
            <w:tcW w:w="2042" w:type="dxa"/>
          </w:tcPr>
          <w:p w14:paraId="0F1F9EB5" w14:textId="77777777" w:rsidR="00DC2250" w:rsidRDefault="00DC2250" w:rsidP="000C6D7C">
            <w:pPr>
              <w:jc w:val="both"/>
            </w:pPr>
            <w:r>
              <w:t>Kontaktperson</w:t>
            </w:r>
          </w:p>
          <w:p w14:paraId="4B184644" w14:textId="77777777" w:rsidR="00DC2250" w:rsidRDefault="00DC2250" w:rsidP="000C6D7C">
            <w:pPr>
              <w:jc w:val="both"/>
            </w:pPr>
          </w:p>
        </w:tc>
        <w:tc>
          <w:tcPr>
            <w:tcW w:w="7654" w:type="dxa"/>
          </w:tcPr>
          <w:p w14:paraId="7D4C8799" w14:textId="77777777" w:rsidR="00DC2250" w:rsidRDefault="00DC2250" w:rsidP="000C6D7C">
            <w:pPr>
              <w:jc w:val="both"/>
            </w:pPr>
            <w:r w:rsidRPr="00DC2250">
              <w:rPr>
                <w:highlight w:val="yellow"/>
              </w:rPr>
              <w:t>Für allfällige Rückfragen</w:t>
            </w:r>
          </w:p>
        </w:tc>
      </w:tr>
      <w:tr w:rsidR="00DC2250" w14:paraId="31B5081C" w14:textId="77777777" w:rsidTr="00DC2250">
        <w:tc>
          <w:tcPr>
            <w:tcW w:w="2042" w:type="dxa"/>
          </w:tcPr>
          <w:p w14:paraId="67DBF51B" w14:textId="77777777" w:rsidR="00DC2250" w:rsidRDefault="00DC2250" w:rsidP="000C6D7C">
            <w:pPr>
              <w:jc w:val="both"/>
            </w:pPr>
            <w:r>
              <w:t>Kontaktangaben</w:t>
            </w:r>
          </w:p>
        </w:tc>
        <w:tc>
          <w:tcPr>
            <w:tcW w:w="7654" w:type="dxa"/>
          </w:tcPr>
          <w:p w14:paraId="7C570703" w14:textId="77777777" w:rsidR="00DC2250" w:rsidRDefault="00DC2250" w:rsidP="000C6D7C">
            <w:pPr>
              <w:jc w:val="both"/>
            </w:pPr>
            <w:r w:rsidRPr="00DC2250">
              <w:rPr>
                <w:highlight w:val="yellow"/>
              </w:rPr>
              <w:t>Telefonnummer, E-Mail, Adresse</w:t>
            </w:r>
          </w:p>
        </w:tc>
      </w:tr>
    </w:tbl>
    <w:p w14:paraId="0904E421" w14:textId="77777777" w:rsidR="00DC2250" w:rsidRDefault="00DC2250" w:rsidP="000C6D7C">
      <w:pPr>
        <w:jc w:val="both"/>
      </w:pPr>
    </w:p>
    <w:p w14:paraId="1BB0842E" w14:textId="77777777" w:rsidR="00DC2250" w:rsidRDefault="00DC2250" w:rsidP="009D3CE7">
      <w:pPr>
        <w:pStyle w:val="Listenabsatz"/>
        <w:numPr>
          <w:ilvl w:val="0"/>
          <w:numId w:val="15"/>
        </w:numPr>
        <w:ind w:left="426" w:hanging="426"/>
        <w:jc w:val="both"/>
      </w:pPr>
      <w:r>
        <w:t xml:space="preserve">Grundsätzliche Stellungnahme zum </w:t>
      </w:r>
      <w:r w:rsidR="009D3CE7" w:rsidRPr="009D3CE7">
        <w:t>«Ratschlag „Vereinfachung und Liberalisierung der Blockrandvorschriften zur Förderung der inneren Verdichtung»</w:t>
      </w:r>
    </w:p>
    <w:p w14:paraId="5DCBA968" w14:textId="77777777" w:rsidR="00DC2250" w:rsidRDefault="00DC2250" w:rsidP="000C6D7C">
      <w:pPr>
        <w:jc w:val="both"/>
      </w:pPr>
    </w:p>
    <w:tbl>
      <w:tblPr>
        <w:tblStyle w:val="Tabellenraster"/>
        <w:tblW w:w="9696" w:type="dxa"/>
        <w:tblLook w:val="04A0" w:firstRow="1" w:lastRow="0" w:firstColumn="1" w:lastColumn="0" w:noHBand="0" w:noVBand="1"/>
      </w:tblPr>
      <w:tblGrid>
        <w:gridCol w:w="9696"/>
      </w:tblGrid>
      <w:tr w:rsidR="00DC2250" w14:paraId="483A5FEB" w14:textId="77777777" w:rsidTr="00B136A1">
        <w:tc>
          <w:tcPr>
            <w:tcW w:w="9696" w:type="dxa"/>
          </w:tcPr>
          <w:p w14:paraId="692EECAC" w14:textId="77777777" w:rsidR="00DC2250" w:rsidRDefault="00DC2250" w:rsidP="000C6D7C">
            <w:pPr>
              <w:jc w:val="both"/>
            </w:pPr>
            <w:r w:rsidRPr="00DC2250">
              <w:rPr>
                <w:highlight w:val="yellow"/>
              </w:rPr>
              <w:t>Stellungnahme</w:t>
            </w:r>
          </w:p>
        </w:tc>
      </w:tr>
    </w:tbl>
    <w:p w14:paraId="027EA79F" w14:textId="77777777" w:rsidR="00DC2250" w:rsidRDefault="00DC2250" w:rsidP="000C6D7C">
      <w:pPr>
        <w:jc w:val="both"/>
      </w:pPr>
    </w:p>
    <w:p w14:paraId="4FF12BCB" w14:textId="77777777" w:rsidR="009D3CE7" w:rsidRDefault="009D3CE7" w:rsidP="009D3CE7">
      <w:pPr>
        <w:pStyle w:val="Listenabsatz"/>
        <w:numPr>
          <w:ilvl w:val="0"/>
          <w:numId w:val="15"/>
        </w:numPr>
        <w:ind w:left="426" w:hanging="426"/>
        <w:jc w:val="both"/>
      </w:pPr>
      <w:r>
        <w:t>Sind Sie mit der grundsätzlichen Stossrichtung «Vereinfachen und Liberalisieren» einverstanden? Unterstützen Sie das Anliegen, mittels Änderungen am Bau- und Planungsgesetz die innere Verdichtung zu fördern?</w:t>
      </w:r>
    </w:p>
    <w:p w14:paraId="7229EAF4" w14:textId="77777777" w:rsidR="009D3CE7" w:rsidRDefault="009D3CE7" w:rsidP="009D3CE7">
      <w:pPr>
        <w:jc w:val="both"/>
      </w:pPr>
    </w:p>
    <w:tbl>
      <w:tblPr>
        <w:tblStyle w:val="Tabellenraster"/>
        <w:tblW w:w="9696" w:type="dxa"/>
        <w:tblLook w:val="04A0" w:firstRow="1" w:lastRow="0" w:firstColumn="1" w:lastColumn="0" w:noHBand="0" w:noVBand="1"/>
      </w:tblPr>
      <w:tblGrid>
        <w:gridCol w:w="9696"/>
      </w:tblGrid>
      <w:tr w:rsidR="009D3CE7" w14:paraId="013965CE" w14:textId="77777777" w:rsidTr="0065050C">
        <w:tc>
          <w:tcPr>
            <w:tcW w:w="9696" w:type="dxa"/>
          </w:tcPr>
          <w:p w14:paraId="4D278C2D" w14:textId="77777777" w:rsidR="009D3CE7" w:rsidRDefault="009D3CE7" w:rsidP="0065050C">
            <w:pPr>
              <w:jc w:val="both"/>
            </w:pPr>
            <w:r w:rsidRPr="00DC2250">
              <w:rPr>
                <w:highlight w:val="yellow"/>
              </w:rPr>
              <w:t>Stellungnahme</w:t>
            </w:r>
          </w:p>
        </w:tc>
      </w:tr>
    </w:tbl>
    <w:p w14:paraId="12033FF1" w14:textId="77777777" w:rsidR="009D3CE7" w:rsidRDefault="009D3CE7" w:rsidP="009D3CE7">
      <w:pPr>
        <w:jc w:val="both"/>
      </w:pPr>
    </w:p>
    <w:p w14:paraId="21B8CB8F" w14:textId="5C1D36B8" w:rsidR="009D3CE7" w:rsidRDefault="009D3CE7" w:rsidP="009D3CE7">
      <w:pPr>
        <w:pStyle w:val="Listenabsatz"/>
        <w:numPr>
          <w:ilvl w:val="0"/>
          <w:numId w:val="15"/>
        </w:numPr>
        <w:ind w:left="426" w:hanging="426"/>
        <w:jc w:val="both"/>
      </w:pPr>
      <w:r>
        <w:t xml:space="preserve">Sind </w:t>
      </w:r>
      <w:r w:rsidR="00130FEB">
        <w:t>S</w:t>
      </w:r>
      <w:r>
        <w:t>ie mit der Lockerung des strassenseitigen Lichteinfallswinkels einverstanden (siehe Kapitel 4 des Ratschlagsentwurfs)? Haben Sie dazu Anmerkungen?</w:t>
      </w:r>
    </w:p>
    <w:p w14:paraId="4965E51C" w14:textId="77777777" w:rsidR="009D3CE7" w:rsidRDefault="009D3CE7" w:rsidP="009D3CE7">
      <w:pPr>
        <w:jc w:val="both"/>
      </w:pPr>
    </w:p>
    <w:tbl>
      <w:tblPr>
        <w:tblStyle w:val="Tabellenraster"/>
        <w:tblW w:w="9696" w:type="dxa"/>
        <w:tblLook w:val="04A0" w:firstRow="1" w:lastRow="0" w:firstColumn="1" w:lastColumn="0" w:noHBand="0" w:noVBand="1"/>
      </w:tblPr>
      <w:tblGrid>
        <w:gridCol w:w="9696"/>
      </w:tblGrid>
      <w:tr w:rsidR="009D3CE7" w14:paraId="2C0615A9" w14:textId="77777777" w:rsidTr="0065050C">
        <w:tc>
          <w:tcPr>
            <w:tcW w:w="9696" w:type="dxa"/>
          </w:tcPr>
          <w:p w14:paraId="65132F2F" w14:textId="77777777" w:rsidR="009D3CE7" w:rsidRDefault="009D3CE7" w:rsidP="0065050C">
            <w:pPr>
              <w:jc w:val="both"/>
            </w:pPr>
            <w:r w:rsidRPr="00DC2250">
              <w:rPr>
                <w:highlight w:val="yellow"/>
              </w:rPr>
              <w:t>Stellungnahme</w:t>
            </w:r>
          </w:p>
        </w:tc>
      </w:tr>
    </w:tbl>
    <w:p w14:paraId="0079CA57" w14:textId="77777777" w:rsidR="009D3CE7" w:rsidRDefault="009D3CE7" w:rsidP="009D3CE7">
      <w:pPr>
        <w:jc w:val="both"/>
      </w:pPr>
    </w:p>
    <w:p w14:paraId="5B542C31" w14:textId="67C91AF1" w:rsidR="009D3CE7" w:rsidRDefault="009D3CE7" w:rsidP="009D3CE7">
      <w:pPr>
        <w:pStyle w:val="Listenabsatz"/>
        <w:numPr>
          <w:ilvl w:val="0"/>
          <w:numId w:val="15"/>
        </w:numPr>
        <w:ind w:left="426" w:hanging="426"/>
        <w:jc w:val="both"/>
      </w:pPr>
      <w:r>
        <w:t xml:space="preserve">Sind </w:t>
      </w:r>
      <w:r w:rsidR="00130FEB">
        <w:t>S</w:t>
      </w:r>
      <w:r>
        <w:t>ie mit der Stärkung des Blockrands durch eine minimale Bautiefe von 12 m einverstanden (siehe Kapitel 5 des Ratschlagsentwurfs)? Haben Sie dazu Anmerkungen?</w:t>
      </w:r>
    </w:p>
    <w:p w14:paraId="473043AB" w14:textId="77777777" w:rsidR="009D3CE7" w:rsidRDefault="009D3CE7" w:rsidP="009D3CE7">
      <w:pPr>
        <w:jc w:val="both"/>
      </w:pPr>
    </w:p>
    <w:tbl>
      <w:tblPr>
        <w:tblStyle w:val="Tabellenraster"/>
        <w:tblW w:w="9696" w:type="dxa"/>
        <w:tblLook w:val="04A0" w:firstRow="1" w:lastRow="0" w:firstColumn="1" w:lastColumn="0" w:noHBand="0" w:noVBand="1"/>
      </w:tblPr>
      <w:tblGrid>
        <w:gridCol w:w="9696"/>
      </w:tblGrid>
      <w:tr w:rsidR="009D3CE7" w14:paraId="344BDEB5" w14:textId="77777777" w:rsidTr="0065050C">
        <w:tc>
          <w:tcPr>
            <w:tcW w:w="9696" w:type="dxa"/>
          </w:tcPr>
          <w:p w14:paraId="21A0E3B2" w14:textId="77777777" w:rsidR="009D3CE7" w:rsidRDefault="009D3CE7" w:rsidP="0065050C">
            <w:pPr>
              <w:jc w:val="both"/>
            </w:pPr>
            <w:r w:rsidRPr="00DC2250">
              <w:rPr>
                <w:highlight w:val="yellow"/>
              </w:rPr>
              <w:t>Stellungnahme</w:t>
            </w:r>
          </w:p>
        </w:tc>
      </w:tr>
    </w:tbl>
    <w:p w14:paraId="5DABA4B0" w14:textId="77777777" w:rsidR="009D3CE7" w:rsidRDefault="009D3CE7" w:rsidP="009D3CE7">
      <w:pPr>
        <w:jc w:val="both"/>
      </w:pPr>
    </w:p>
    <w:p w14:paraId="1CD9D319" w14:textId="291B712F" w:rsidR="009D3CE7" w:rsidRDefault="009D3CE7" w:rsidP="009D3CE7">
      <w:pPr>
        <w:pStyle w:val="Listenabsatz"/>
        <w:numPr>
          <w:ilvl w:val="0"/>
          <w:numId w:val="15"/>
        </w:numPr>
        <w:ind w:left="426" w:hanging="426"/>
        <w:jc w:val="both"/>
      </w:pPr>
      <w:r>
        <w:t xml:space="preserve">Sind </w:t>
      </w:r>
      <w:r w:rsidR="00130FEB">
        <w:t>S</w:t>
      </w:r>
      <w:r>
        <w:t>ie mit der Präzisierung der Dachgeschosse in den Zonen 5 und 6 einverstanden (siehe Kapitel 6.1 des Ratschlagsentwurfs)? Haben Sie dazu Anmerkungen?</w:t>
      </w:r>
    </w:p>
    <w:p w14:paraId="6B8433C8" w14:textId="77777777" w:rsidR="009D3CE7" w:rsidRDefault="009D3CE7" w:rsidP="009D3CE7">
      <w:pPr>
        <w:jc w:val="both"/>
      </w:pPr>
    </w:p>
    <w:tbl>
      <w:tblPr>
        <w:tblStyle w:val="Tabellenraster"/>
        <w:tblW w:w="9696" w:type="dxa"/>
        <w:tblLook w:val="04A0" w:firstRow="1" w:lastRow="0" w:firstColumn="1" w:lastColumn="0" w:noHBand="0" w:noVBand="1"/>
      </w:tblPr>
      <w:tblGrid>
        <w:gridCol w:w="9696"/>
      </w:tblGrid>
      <w:tr w:rsidR="009D3CE7" w14:paraId="6860F6E2" w14:textId="77777777" w:rsidTr="0065050C">
        <w:tc>
          <w:tcPr>
            <w:tcW w:w="9696" w:type="dxa"/>
          </w:tcPr>
          <w:p w14:paraId="49C3675B" w14:textId="77777777" w:rsidR="009D3CE7" w:rsidRDefault="009D3CE7" w:rsidP="0065050C">
            <w:pPr>
              <w:jc w:val="both"/>
            </w:pPr>
            <w:r w:rsidRPr="00DC2250">
              <w:rPr>
                <w:highlight w:val="yellow"/>
              </w:rPr>
              <w:t>Stellungnahme</w:t>
            </w:r>
          </w:p>
        </w:tc>
      </w:tr>
    </w:tbl>
    <w:p w14:paraId="6AEC1A5C" w14:textId="77777777" w:rsidR="009D3CE7" w:rsidRDefault="009D3CE7" w:rsidP="009D3CE7">
      <w:pPr>
        <w:jc w:val="both"/>
      </w:pPr>
    </w:p>
    <w:p w14:paraId="7EBC2897" w14:textId="1CD1E58D" w:rsidR="009D3CE7" w:rsidRDefault="009D3CE7" w:rsidP="009D3CE7">
      <w:pPr>
        <w:pStyle w:val="Listenabsatz"/>
        <w:numPr>
          <w:ilvl w:val="0"/>
          <w:numId w:val="15"/>
        </w:numPr>
        <w:ind w:left="426" w:hanging="426"/>
        <w:jc w:val="both"/>
      </w:pPr>
      <w:r>
        <w:t xml:space="preserve">Sind </w:t>
      </w:r>
      <w:r w:rsidR="00130FEB">
        <w:t>S</w:t>
      </w:r>
      <w:r>
        <w:t>ie mit der Präzisierung der Dachgeschoss</w:t>
      </w:r>
      <w:r w:rsidR="00192406">
        <w:t>e</w:t>
      </w:r>
      <w:r>
        <w:t xml:space="preserve"> in den Zonen 2 und 2a einverstanden (siehe Kapitel 6.2 des Ratschlagsentwurfs)? Haben Sie dazu Anmerkungen?</w:t>
      </w:r>
    </w:p>
    <w:p w14:paraId="136E1BB9" w14:textId="77777777" w:rsidR="009D3CE7" w:rsidRDefault="009D3CE7" w:rsidP="009D3CE7">
      <w:pPr>
        <w:jc w:val="both"/>
      </w:pPr>
    </w:p>
    <w:tbl>
      <w:tblPr>
        <w:tblStyle w:val="Tabellenraster"/>
        <w:tblW w:w="9696" w:type="dxa"/>
        <w:tblLook w:val="04A0" w:firstRow="1" w:lastRow="0" w:firstColumn="1" w:lastColumn="0" w:noHBand="0" w:noVBand="1"/>
      </w:tblPr>
      <w:tblGrid>
        <w:gridCol w:w="9696"/>
      </w:tblGrid>
      <w:tr w:rsidR="009D3CE7" w14:paraId="2BE11BFC" w14:textId="77777777" w:rsidTr="0065050C">
        <w:tc>
          <w:tcPr>
            <w:tcW w:w="9696" w:type="dxa"/>
          </w:tcPr>
          <w:p w14:paraId="022A4D38" w14:textId="77777777" w:rsidR="009D3CE7" w:rsidRDefault="009D3CE7" w:rsidP="0065050C">
            <w:pPr>
              <w:jc w:val="both"/>
            </w:pPr>
            <w:r w:rsidRPr="00DC2250">
              <w:rPr>
                <w:highlight w:val="yellow"/>
              </w:rPr>
              <w:t>Stellungnahme</w:t>
            </w:r>
          </w:p>
        </w:tc>
      </w:tr>
    </w:tbl>
    <w:p w14:paraId="75FB66B1" w14:textId="77777777" w:rsidR="009D3CE7" w:rsidRDefault="009D3CE7" w:rsidP="009D3CE7">
      <w:pPr>
        <w:jc w:val="both"/>
      </w:pPr>
    </w:p>
    <w:p w14:paraId="489F8478" w14:textId="3B602505" w:rsidR="009D3CE7" w:rsidRDefault="009D3CE7" w:rsidP="009D3CE7">
      <w:pPr>
        <w:pStyle w:val="Listenabsatz"/>
        <w:numPr>
          <w:ilvl w:val="0"/>
          <w:numId w:val="15"/>
        </w:numPr>
        <w:ind w:left="426" w:hanging="426"/>
        <w:jc w:val="both"/>
      </w:pPr>
      <w:r>
        <w:t xml:space="preserve">Sind </w:t>
      </w:r>
      <w:r w:rsidR="00130FEB">
        <w:t>S</w:t>
      </w:r>
      <w:r>
        <w:t>ie mit der Präzisierung der Dachgeschosse in den Zonen 4 und 5a ausserhalb des Blockrandbereichs einverstanden (siehe Kapitel 6.3 des Ratschlagsentwurfs)? Haben Sie dazu Anmerkungen?</w:t>
      </w:r>
    </w:p>
    <w:p w14:paraId="2AA9C64A" w14:textId="77777777" w:rsidR="009D3CE7" w:rsidRDefault="009D3CE7" w:rsidP="009D3CE7">
      <w:pPr>
        <w:jc w:val="both"/>
      </w:pPr>
    </w:p>
    <w:tbl>
      <w:tblPr>
        <w:tblStyle w:val="Tabellenraster"/>
        <w:tblW w:w="9696" w:type="dxa"/>
        <w:tblLook w:val="04A0" w:firstRow="1" w:lastRow="0" w:firstColumn="1" w:lastColumn="0" w:noHBand="0" w:noVBand="1"/>
      </w:tblPr>
      <w:tblGrid>
        <w:gridCol w:w="9696"/>
      </w:tblGrid>
      <w:tr w:rsidR="009D3CE7" w14:paraId="0C1E489F" w14:textId="77777777" w:rsidTr="0065050C">
        <w:tc>
          <w:tcPr>
            <w:tcW w:w="9696" w:type="dxa"/>
          </w:tcPr>
          <w:p w14:paraId="4E28BE6D" w14:textId="77777777" w:rsidR="009D3CE7" w:rsidRDefault="009D3CE7" w:rsidP="0065050C">
            <w:pPr>
              <w:jc w:val="both"/>
            </w:pPr>
            <w:r w:rsidRPr="00DC2250">
              <w:rPr>
                <w:highlight w:val="yellow"/>
              </w:rPr>
              <w:t>Stellungnahme</w:t>
            </w:r>
          </w:p>
        </w:tc>
      </w:tr>
    </w:tbl>
    <w:p w14:paraId="00D4BA42" w14:textId="77777777" w:rsidR="009D3CE7" w:rsidRDefault="009D3CE7" w:rsidP="009D3CE7">
      <w:pPr>
        <w:jc w:val="both"/>
      </w:pPr>
    </w:p>
    <w:p w14:paraId="7BFA15D1" w14:textId="7278FFA3" w:rsidR="00192406" w:rsidRDefault="00192406" w:rsidP="00192406">
      <w:pPr>
        <w:pStyle w:val="Listenabsatz"/>
        <w:numPr>
          <w:ilvl w:val="0"/>
          <w:numId w:val="15"/>
        </w:numPr>
        <w:ind w:left="426" w:hanging="426"/>
        <w:jc w:val="both"/>
      </w:pPr>
      <w:r>
        <w:t xml:space="preserve">Sind </w:t>
      </w:r>
      <w:r w:rsidR="00130FEB">
        <w:t>S</w:t>
      </w:r>
      <w:r>
        <w:t>ie mit der Lockerung des minimalen Baulinienabstands von 12 m einverstanden (siehe Kapitel 7.1 des Ratschlagsentwurfs)? Haben Sie dazu Anmerkungen?</w:t>
      </w:r>
    </w:p>
    <w:p w14:paraId="4423FAB2" w14:textId="77777777" w:rsidR="00192406" w:rsidRDefault="00192406" w:rsidP="00192406">
      <w:pPr>
        <w:jc w:val="both"/>
      </w:pPr>
    </w:p>
    <w:tbl>
      <w:tblPr>
        <w:tblStyle w:val="Tabellenraster"/>
        <w:tblW w:w="9696" w:type="dxa"/>
        <w:tblLook w:val="04A0" w:firstRow="1" w:lastRow="0" w:firstColumn="1" w:lastColumn="0" w:noHBand="0" w:noVBand="1"/>
      </w:tblPr>
      <w:tblGrid>
        <w:gridCol w:w="9696"/>
      </w:tblGrid>
      <w:tr w:rsidR="00192406" w14:paraId="6EAF41D2" w14:textId="77777777" w:rsidTr="0065050C">
        <w:tc>
          <w:tcPr>
            <w:tcW w:w="9696" w:type="dxa"/>
          </w:tcPr>
          <w:p w14:paraId="33556923" w14:textId="77777777" w:rsidR="00192406" w:rsidRDefault="00192406" w:rsidP="0065050C">
            <w:pPr>
              <w:jc w:val="both"/>
            </w:pPr>
            <w:r w:rsidRPr="00DC2250">
              <w:rPr>
                <w:highlight w:val="yellow"/>
              </w:rPr>
              <w:t>Stellungnahme</w:t>
            </w:r>
          </w:p>
        </w:tc>
      </w:tr>
    </w:tbl>
    <w:p w14:paraId="547D1AE3" w14:textId="77777777" w:rsidR="00192406" w:rsidRDefault="00192406" w:rsidP="00192406">
      <w:pPr>
        <w:jc w:val="both"/>
      </w:pPr>
    </w:p>
    <w:p w14:paraId="5E7D4B35" w14:textId="26F413B7" w:rsidR="00192406" w:rsidRDefault="00192406" w:rsidP="00192406">
      <w:pPr>
        <w:pStyle w:val="Listenabsatz"/>
        <w:numPr>
          <w:ilvl w:val="0"/>
          <w:numId w:val="15"/>
        </w:numPr>
        <w:ind w:left="426" w:hanging="426"/>
        <w:jc w:val="both"/>
      </w:pPr>
      <w:r>
        <w:t xml:space="preserve">Sind </w:t>
      </w:r>
      <w:r w:rsidR="00130FEB">
        <w:t>S</w:t>
      </w:r>
      <w:r>
        <w:t>ie mit der Flexibilisierung der Gestaltung von Erkern einverstanden (siehe Kapitel 7.1 des Ratschlagsentwurfs)? Haben Sie dazu Anmerkungen?</w:t>
      </w:r>
    </w:p>
    <w:p w14:paraId="07BB1ACE" w14:textId="77777777" w:rsidR="00192406" w:rsidRDefault="00192406" w:rsidP="00192406">
      <w:pPr>
        <w:jc w:val="both"/>
      </w:pPr>
    </w:p>
    <w:tbl>
      <w:tblPr>
        <w:tblStyle w:val="Tabellenraster"/>
        <w:tblW w:w="9696" w:type="dxa"/>
        <w:tblLook w:val="04A0" w:firstRow="1" w:lastRow="0" w:firstColumn="1" w:lastColumn="0" w:noHBand="0" w:noVBand="1"/>
      </w:tblPr>
      <w:tblGrid>
        <w:gridCol w:w="9696"/>
      </w:tblGrid>
      <w:tr w:rsidR="00192406" w14:paraId="0D616F57" w14:textId="77777777" w:rsidTr="0065050C">
        <w:tc>
          <w:tcPr>
            <w:tcW w:w="9696" w:type="dxa"/>
          </w:tcPr>
          <w:p w14:paraId="30000F8D" w14:textId="77777777" w:rsidR="00192406" w:rsidRDefault="00192406" w:rsidP="0065050C">
            <w:pPr>
              <w:jc w:val="both"/>
            </w:pPr>
            <w:r w:rsidRPr="00DC2250">
              <w:rPr>
                <w:highlight w:val="yellow"/>
              </w:rPr>
              <w:t>Stellungnahme</w:t>
            </w:r>
          </w:p>
        </w:tc>
      </w:tr>
    </w:tbl>
    <w:p w14:paraId="6DF90B49" w14:textId="77777777" w:rsidR="00192406" w:rsidRDefault="00192406" w:rsidP="00192406">
      <w:pPr>
        <w:jc w:val="both"/>
      </w:pPr>
    </w:p>
    <w:p w14:paraId="0632CF95" w14:textId="77777777" w:rsidR="009D3CE7" w:rsidRDefault="009D3CE7" w:rsidP="000C6D7C">
      <w:pPr>
        <w:jc w:val="both"/>
      </w:pPr>
    </w:p>
    <w:p w14:paraId="66523582" w14:textId="0BC295C4" w:rsidR="00607DBC" w:rsidRPr="00DF3300" w:rsidRDefault="00607DBC" w:rsidP="000C6D7C">
      <w:pPr>
        <w:jc w:val="both"/>
      </w:pPr>
      <w:r>
        <w:t xml:space="preserve">Basel, </w:t>
      </w:r>
      <w:r w:rsidR="00B20DA3">
        <w:t>XX</w:t>
      </w:r>
      <w:r>
        <w:t xml:space="preserve">. </w:t>
      </w:r>
      <w:r w:rsidR="00B20DA3">
        <w:t xml:space="preserve">Januar </w:t>
      </w:r>
      <w:r>
        <w:t>202</w:t>
      </w:r>
      <w:r w:rsidR="00B20DA3">
        <w:t>1</w:t>
      </w:r>
    </w:p>
    <w:sectPr w:rsidR="00607DBC" w:rsidRPr="00DF3300" w:rsidSect="00964DFB">
      <w:headerReference w:type="default" r:id="rId13"/>
      <w:footerReference w:type="default" r:id="rId14"/>
      <w:type w:val="continuous"/>
      <w:pgSz w:w="11906" w:h="16838" w:code="9"/>
      <w:pgMar w:top="1474" w:right="1134" w:bottom="1389" w:left="1247" w:header="284"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7223D" w14:textId="77777777" w:rsidR="00B136A1" w:rsidRPr="007F5B43" w:rsidRDefault="00B136A1">
      <w:r w:rsidRPr="007F5B43">
        <w:separator/>
      </w:r>
    </w:p>
  </w:endnote>
  <w:endnote w:type="continuationSeparator" w:id="0">
    <w:p w14:paraId="2B7FA23F" w14:textId="77777777" w:rsidR="00B136A1" w:rsidRPr="007F5B43" w:rsidRDefault="00B136A1">
      <w:r w:rsidRPr="007F5B4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orbel"/>
    <w:charset w:val="00"/>
    <w:family w:val="swiss"/>
    <w:pitch w:val="variable"/>
    <w:sig w:usb0="00000001"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57" w:type="dxa"/>
        <w:right w:w="57" w:type="dxa"/>
      </w:tblCellMar>
      <w:tblLook w:val="01E0" w:firstRow="1" w:lastRow="1" w:firstColumn="1" w:lastColumn="1" w:noHBand="0" w:noVBand="0"/>
    </w:tblPr>
    <w:tblGrid>
      <w:gridCol w:w="8517"/>
      <w:gridCol w:w="1122"/>
    </w:tblGrid>
    <w:tr w:rsidR="00B136A1" w:rsidRPr="007F5B43" w14:paraId="46A5C230" w14:textId="77777777" w:rsidTr="008C7A18">
      <w:tc>
        <w:tcPr>
          <w:tcW w:w="8517" w:type="dxa"/>
          <w:shd w:val="clear" w:color="auto" w:fill="auto"/>
        </w:tcPr>
        <w:p w14:paraId="09DFCD01" w14:textId="77777777" w:rsidR="00B136A1" w:rsidRPr="007F5B43" w:rsidRDefault="00B136A1" w:rsidP="00D626B2">
          <w:pPr>
            <w:pStyle w:val="Fuzeile"/>
          </w:pPr>
          <w:bookmarkStart w:id="0" w:name="CustomFieldFooter" w:colFirst="0" w:colLast="0"/>
        </w:p>
      </w:tc>
      <w:tc>
        <w:tcPr>
          <w:tcW w:w="1122" w:type="dxa"/>
          <w:shd w:val="clear" w:color="auto" w:fill="auto"/>
        </w:tcPr>
        <w:p w14:paraId="69C85D07" w14:textId="17CB636A" w:rsidR="00B136A1" w:rsidRPr="007F5B43" w:rsidRDefault="00B136A1" w:rsidP="00785E1E">
          <w:pPr>
            <w:pStyle w:val="Fuzeile"/>
            <w:jc w:val="right"/>
          </w:pPr>
          <w:r>
            <w:rPr>
              <w:lang w:val="de-DE"/>
            </w:rPr>
            <w:t xml:space="preserve">Seite </w:t>
          </w:r>
          <w:r w:rsidRPr="00D626B2">
            <w:fldChar w:fldCharType="begin"/>
          </w:r>
          <w:r w:rsidRPr="00D626B2">
            <w:instrText>PAGE  \* Arabic  \* MERGEFORMAT</w:instrText>
          </w:r>
          <w:r w:rsidRPr="00D626B2">
            <w:fldChar w:fldCharType="separate"/>
          </w:r>
          <w:r w:rsidR="00FE3605" w:rsidRPr="00FE3605">
            <w:rPr>
              <w:noProof/>
              <w:lang w:val="de-DE"/>
            </w:rPr>
            <w:t>1</w:t>
          </w:r>
          <w:r w:rsidRPr="00D626B2">
            <w:fldChar w:fldCharType="end"/>
          </w:r>
          <w:r w:rsidRPr="00D626B2">
            <w:rPr>
              <w:lang w:val="de-DE"/>
            </w:rPr>
            <w:t>/</w:t>
          </w:r>
          <w:r w:rsidR="00FE3605">
            <w:fldChar w:fldCharType="begin"/>
          </w:r>
          <w:r w:rsidR="00FE3605">
            <w:instrText>NUMPAGES  \* Arabic  \* MERGEFORMAT</w:instrText>
          </w:r>
          <w:r w:rsidR="00FE3605">
            <w:fldChar w:fldCharType="separate"/>
          </w:r>
          <w:r w:rsidR="00FE3605" w:rsidRPr="00FE3605">
            <w:rPr>
              <w:noProof/>
              <w:lang w:val="de-DE"/>
            </w:rPr>
            <w:t>3</w:t>
          </w:r>
          <w:r w:rsidR="00FE3605">
            <w:rPr>
              <w:noProof/>
              <w:lang w:val="de-DE"/>
            </w:rPr>
            <w:fldChar w:fldCharType="end"/>
          </w:r>
        </w:p>
      </w:tc>
    </w:tr>
    <w:bookmarkEnd w:id="0"/>
  </w:tbl>
  <w:p w14:paraId="601793D0" w14:textId="77777777" w:rsidR="00B136A1" w:rsidRPr="007F5B43" w:rsidRDefault="00B136A1" w:rsidP="00D40762">
    <w:pPr>
      <w:pStyle w:val="1p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57" w:type="dxa"/>
        <w:right w:w="57" w:type="dxa"/>
      </w:tblCellMar>
      <w:tblLook w:val="01E0" w:firstRow="1" w:lastRow="1" w:firstColumn="1" w:lastColumn="1" w:noHBand="0" w:noVBand="0"/>
    </w:tblPr>
    <w:tblGrid>
      <w:gridCol w:w="8517"/>
      <w:gridCol w:w="1122"/>
    </w:tblGrid>
    <w:tr w:rsidR="00B136A1" w:rsidRPr="007F5B43" w14:paraId="4F34145C" w14:textId="77777777" w:rsidTr="007E3E3D">
      <w:tc>
        <w:tcPr>
          <w:tcW w:w="8517" w:type="dxa"/>
          <w:shd w:val="clear" w:color="auto" w:fill="auto"/>
        </w:tcPr>
        <w:p w14:paraId="31DCCD26" w14:textId="77777777" w:rsidR="00B136A1" w:rsidRPr="007F5B43" w:rsidRDefault="00B136A1" w:rsidP="00A16ED1">
          <w:pPr>
            <w:pStyle w:val="Fuzeile"/>
          </w:pPr>
        </w:p>
      </w:tc>
      <w:tc>
        <w:tcPr>
          <w:tcW w:w="1122" w:type="dxa"/>
          <w:shd w:val="clear" w:color="auto" w:fill="auto"/>
        </w:tcPr>
        <w:p w14:paraId="7EB70B29" w14:textId="387F1721" w:rsidR="00B136A1" w:rsidRPr="007F5B43" w:rsidRDefault="00B136A1" w:rsidP="00006A22">
          <w:pPr>
            <w:pStyle w:val="Fuzeile"/>
            <w:jc w:val="right"/>
          </w:pPr>
          <w:r>
            <w:rPr>
              <w:lang w:val="de-DE"/>
            </w:rPr>
            <w:t xml:space="preserve">Seite </w:t>
          </w:r>
          <w:r w:rsidRPr="00D626B2">
            <w:fldChar w:fldCharType="begin"/>
          </w:r>
          <w:r w:rsidRPr="00D626B2">
            <w:instrText>PAGE  \* Arabic  \* MERGEFORMAT</w:instrText>
          </w:r>
          <w:r w:rsidRPr="00D626B2">
            <w:fldChar w:fldCharType="separate"/>
          </w:r>
          <w:r w:rsidR="00FE3605" w:rsidRPr="00FE3605">
            <w:rPr>
              <w:noProof/>
              <w:lang w:val="de-DE"/>
            </w:rPr>
            <w:t>2</w:t>
          </w:r>
          <w:r w:rsidRPr="00D626B2">
            <w:fldChar w:fldCharType="end"/>
          </w:r>
          <w:r w:rsidRPr="00D626B2">
            <w:rPr>
              <w:lang w:val="de-DE"/>
            </w:rPr>
            <w:t>/</w:t>
          </w:r>
          <w:r w:rsidR="00FE3605">
            <w:fldChar w:fldCharType="begin"/>
          </w:r>
          <w:r w:rsidR="00FE3605">
            <w:instrText>NUMPAGES  \* Arabic  \* MERGEFORMAT</w:instrText>
          </w:r>
          <w:r w:rsidR="00FE3605">
            <w:fldChar w:fldCharType="separate"/>
          </w:r>
          <w:r w:rsidR="00FE3605" w:rsidRPr="00FE3605">
            <w:rPr>
              <w:noProof/>
              <w:lang w:val="de-DE"/>
            </w:rPr>
            <w:t>3</w:t>
          </w:r>
          <w:r w:rsidR="00FE3605">
            <w:rPr>
              <w:noProof/>
              <w:lang w:val="de-DE"/>
            </w:rPr>
            <w:fldChar w:fldCharType="end"/>
          </w:r>
        </w:p>
      </w:tc>
    </w:tr>
  </w:tbl>
  <w:p w14:paraId="1BFDFFFD" w14:textId="77777777" w:rsidR="00B136A1" w:rsidRPr="00A1168F" w:rsidRDefault="00B136A1" w:rsidP="00A1168F">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D8433" w14:textId="77777777" w:rsidR="00B136A1" w:rsidRPr="007F5B43" w:rsidRDefault="00B136A1">
      <w:r w:rsidRPr="007F5B43">
        <w:separator/>
      </w:r>
    </w:p>
  </w:footnote>
  <w:footnote w:type="continuationSeparator" w:id="0">
    <w:p w14:paraId="3D9FFDCB" w14:textId="77777777" w:rsidR="00B136A1" w:rsidRPr="007F5B43" w:rsidRDefault="00B136A1">
      <w:r w:rsidRPr="007F5B4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993" w:type="dxa"/>
      <w:tblLayout w:type="fixed"/>
      <w:tblCellMar>
        <w:left w:w="0" w:type="dxa"/>
        <w:right w:w="0" w:type="dxa"/>
      </w:tblCellMar>
      <w:tblLook w:val="04A0" w:firstRow="1" w:lastRow="0" w:firstColumn="1" w:lastColumn="0" w:noHBand="0" w:noVBand="1"/>
    </w:tblPr>
    <w:tblGrid>
      <w:gridCol w:w="629"/>
      <w:gridCol w:w="139"/>
      <w:gridCol w:w="35"/>
      <w:gridCol w:w="162"/>
      <w:gridCol w:w="6124"/>
      <w:gridCol w:w="3543"/>
    </w:tblGrid>
    <w:tr w:rsidR="00B136A1" w:rsidRPr="007B0070" w14:paraId="3CDCC4DB" w14:textId="77777777" w:rsidTr="009D6E14">
      <w:trPr>
        <w:trHeight w:hRule="exact" w:val="284"/>
      </w:trPr>
      <w:tc>
        <w:tcPr>
          <w:tcW w:w="7089" w:type="dxa"/>
          <w:gridSpan w:val="5"/>
          <w:shd w:val="clear" w:color="auto" w:fill="auto"/>
        </w:tcPr>
        <w:p w14:paraId="7D986D12" w14:textId="77777777" w:rsidR="00B136A1" w:rsidRPr="009D6E14" w:rsidRDefault="00B136A1" w:rsidP="007E3E3D">
          <w:pPr>
            <w:rPr>
              <w:rFonts w:cs="Arial"/>
              <w:sz w:val="16"/>
              <w:szCs w:val="16"/>
            </w:rPr>
          </w:pPr>
          <w:r>
            <w:rPr>
              <w:noProof/>
            </w:rPr>
            <mc:AlternateContent>
              <mc:Choice Requires="wps">
                <w:drawing>
                  <wp:anchor distT="0" distB="0" distL="114299" distR="114299" simplePos="0" relativeHeight="251658752" behindDoc="0" locked="0" layoutInCell="1" allowOverlap="1" wp14:anchorId="3F677AE6" wp14:editId="7FE29108">
                    <wp:simplePos x="0" y="0"/>
                    <wp:positionH relativeFrom="column">
                      <wp:posOffset>516254</wp:posOffset>
                    </wp:positionH>
                    <wp:positionV relativeFrom="paragraph">
                      <wp:posOffset>151765</wp:posOffset>
                    </wp:positionV>
                    <wp:extent cx="0" cy="673100"/>
                    <wp:effectExtent l="19050" t="19050" r="38100" b="3175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3100"/>
                            </a:xfrm>
                            <a:prstGeom prst="line">
                              <a:avLst/>
                            </a:prstGeom>
                            <a:noFill/>
                            <a:ln w="17780" cap="sq" cmpd="sng" algn="ctr">
                              <a:solidFill>
                                <a:sysClr val="windowText" lastClr="000000">
                                  <a:lumMod val="95000"/>
                                  <a:lumOff val="5000"/>
                                </a:sysClr>
                              </a:solidFill>
                              <a:prstDash val="solid"/>
                              <a:bevel/>
                            </a:ln>
                            <a:effectLst/>
                          </wps:spPr>
                          <wps:bodyPr/>
                        </wps:wsp>
                      </a:graphicData>
                    </a:graphic>
                    <wp14:sizeRelH relativeFrom="page">
                      <wp14:pctWidth>0</wp14:pctWidth>
                    </wp14:sizeRelH>
                    <wp14:sizeRelV relativeFrom="margin">
                      <wp14:pctHeight>0</wp14:pctHeight>
                    </wp14:sizeRelV>
                  </wp:anchor>
                </w:drawing>
              </mc:Choice>
              <mc:Fallback>
                <w:pict>
                  <v:line w14:anchorId="178B66E0" id="Gerade Verbindung 2"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0.65pt,11.95pt" to="40.6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" strokecolor="#0d0d0d" strokeweight="1.4pt">
                    <v:stroke joinstyle="bevel" endcap="square"/>
                    <o:lock v:ext="edit" shapetype="f"/>
                  </v:line>
                </w:pict>
              </mc:Fallback>
            </mc:AlternateContent>
          </w:r>
        </w:p>
      </w:tc>
      <w:tc>
        <w:tcPr>
          <w:tcW w:w="3543" w:type="dxa"/>
          <w:vMerge w:val="restart"/>
          <w:shd w:val="clear" w:color="auto" w:fill="auto"/>
        </w:tcPr>
        <w:p w14:paraId="5B9D4E96" w14:textId="77777777" w:rsidR="00B136A1" w:rsidRPr="009D6E14" w:rsidRDefault="00B136A1" w:rsidP="007E3E3D">
          <w:pPr>
            <w:rPr>
              <w:rFonts w:cs="Arial"/>
              <w:sz w:val="16"/>
              <w:szCs w:val="16"/>
            </w:rPr>
          </w:pPr>
        </w:p>
      </w:tc>
    </w:tr>
    <w:tr w:rsidR="00B136A1" w:rsidRPr="007B0070" w14:paraId="0A685788" w14:textId="77777777" w:rsidTr="009D6E14">
      <w:trPr>
        <w:trHeight w:val="82"/>
      </w:trPr>
      <w:tc>
        <w:tcPr>
          <w:tcW w:w="629" w:type="dxa"/>
          <w:vMerge w:val="restart"/>
          <w:shd w:val="clear" w:color="auto" w:fill="auto"/>
        </w:tcPr>
        <w:p w14:paraId="7C78E2C4" w14:textId="77777777" w:rsidR="00B136A1" w:rsidRPr="009D6E14" w:rsidRDefault="00B136A1" w:rsidP="007E3E3D">
          <w:pPr>
            <w:rPr>
              <w:rFonts w:cs="Arial"/>
              <w:sz w:val="16"/>
              <w:szCs w:val="16"/>
            </w:rPr>
          </w:pPr>
        </w:p>
      </w:tc>
      <w:tc>
        <w:tcPr>
          <w:tcW w:w="139" w:type="dxa"/>
          <w:tcBorders>
            <w:left w:val="nil"/>
          </w:tcBorders>
          <w:shd w:val="clear" w:color="auto" w:fill="auto"/>
        </w:tcPr>
        <w:p w14:paraId="44A077E8" w14:textId="77777777" w:rsidR="00B136A1" w:rsidRPr="009D6E14" w:rsidRDefault="00B136A1" w:rsidP="007E3E3D">
          <w:pPr>
            <w:rPr>
              <w:rFonts w:cs="Arial"/>
              <w:sz w:val="16"/>
              <w:szCs w:val="16"/>
            </w:rPr>
          </w:pPr>
        </w:p>
      </w:tc>
      <w:tc>
        <w:tcPr>
          <w:tcW w:w="35" w:type="dxa"/>
          <w:vMerge w:val="restart"/>
          <w:shd w:val="clear" w:color="auto" w:fill="auto"/>
        </w:tcPr>
        <w:p w14:paraId="5B24DF1D" w14:textId="77777777" w:rsidR="00B136A1" w:rsidRPr="009D6E14" w:rsidRDefault="00B136A1" w:rsidP="007E3E3D">
          <w:pPr>
            <w:rPr>
              <w:rFonts w:cs="Arial"/>
              <w:sz w:val="16"/>
              <w:szCs w:val="16"/>
            </w:rPr>
          </w:pPr>
        </w:p>
      </w:tc>
      <w:tc>
        <w:tcPr>
          <w:tcW w:w="162" w:type="dxa"/>
          <w:shd w:val="clear" w:color="auto" w:fill="auto"/>
        </w:tcPr>
        <w:p w14:paraId="30904197" w14:textId="77777777" w:rsidR="00B136A1" w:rsidRPr="009D6E14" w:rsidRDefault="00B136A1" w:rsidP="007E3E3D">
          <w:pPr>
            <w:rPr>
              <w:rFonts w:cs="Arial"/>
              <w:sz w:val="16"/>
              <w:szCs w:val="16"/>
            </w:rPr>
          </w:pPr>
        </w:p>
      </w:tc>
      <w:tc>
        <w:tcPr>
          <w:tcW w:w="6124" w:type="dxa"/>
          <w:shd w:val="clear" w:color="auto" w:fill="auto"/>
        </w:tcPr>
        <w:p w14:paraId="29310078" w14:textId="77777777" w:rsidR="00B136A1" w:rsidRPr="009D6E14" w:rsidRDefault="00B136A1" w:rsidP="007E3E3D">
          <w:pPr>
            <w:rPr>
              <w:rFonts w:cs="Arial"/>
              <w:sz w:val="16"/>
              <w:szCs w:val="16"/>
            </w:rPr>
          </w:pPr>
        </w:p>
      </w:tc>
      <w:tc>
        <w:tcPr>
          <w:tcW w:w="3543" w:type="dxa"/>
          <w:vMerge/>
          <w:shd w:val="clear" w:color="auto" w:fill="auto"/>
        </w:tcPr>
        <w:p w14:paraId="57EBC16D" w14:textId="77777777" w:rsidR="00B136A1" w:rsidRPr="009D6E14" w:rsidRDefault="00B136A1" w:rsidP="007E3E3D">
          <w:pPr>
            <w:rPr>
              <w:rFonts w:cs="Arial"/>
              <w:sz w:val="16"/>
              <w:szCs w:val="16"/>
            </w:rPr>
          </w:pPr>
        </w:p>
      </w:tc>
    </w:tr>
    <w:tr w:rsidR="00B136A1" w:rsidRPr="007B0070" w14:paraId="7124FB36" w14:textId="77777777" w:rsidTr="009D6E14">
      <w:trPr>
        <w:trHeight w:hRule="exact" w:val="28"/>
      </w:trPr>
      <w:tc>
        <w:tcPr>
          <w:tcW w:w="629" w:type="dxa"/>
          <w:vMerge/>
          <w:shd w:val="clear" w:color="auto" w:fill="auto"/>
        </w:tcPr>
        <w:p w14:paraId="5FF2A338" w14:textId="77777777" w:rsidR="00B136A1" w:rsidRPr="009D6E14" w:rsidRDefault="00B136A1" w:rsidP="007E3E3D">
          <w:pPr>
            <w:rPr>
              <w:rFonts w:cs="Arial"/>
              <w:sz w:val="16"/>
              <w:szCs w:val="16"/>
            </w:rPr>
          </w:pPr>
        </w:p>
      </w:tc>
      <w:tc>
        <w:tcPr>
          <w:tcW w:w="139" w:type="dxa"/>
          <w:tcBorders>
            <w:left w:val="nil"/>
          </w:tcBorders>
          <w:shd w:val="clear" w:color="auto" w:fill="auto"/>
        </w:tcPr>
        <w:p w14:paraId="7A6C78A0" w14:textId="77777777" w:rsidR="00B136A1" w:rsidRPr="009D6E14" w:rsidRDefault="00B136A1" w:rsidP="007E3E3D">
          <w:pPr>
            <w:rPr>
              <w:rFonts w:cs="Arial"/>
              <w:sz w:val="16"/>
              <w:szCs w:val="16"/>
            </w:rPr>
          </w:pPr>
        </w:p>
      </w:tc>
      <w:tc>
        <w:tcPr>
          <w:tcW w:w="35" w:type="dxa"/>
          <w:vMerge/>
          <w:shd w:val="clear" w:color="auto" w:fill="auto"/>
        </w:tcPr>
        <w:p w14:paraId="2E5C97CC" w14:textId="77777777" w:rsidR="00B136A1" w:rsidRPr="009D6E14" w:rsidRDefault="00B136A1" w:rsidP="007E3E3D">
          <w:pPr>
            <w:rPr>
              <w:rFonts w:cs="Arial"/>
              <w:sz w:val="16"/>
              <w:szCs w:val="16"/>
            </w:rPr>
          </w:pPr>
        </w:p>
      </w:tc>
      <w:tc>
        <w:tcPr>
          <w:tcW w:w="162" w:type="dxa"/>
          <w:shd w:val="clear" w:color="auto" w:fill="auto"/>
        </w:tcPr>
        <w:p w14:paraId="313848BF" w14:textId="77777777" w:rsidR="00B136A1" w:rsidRPr="009D6E14" w:rsidRDefault="00B136A1" w:rsidP="007E3E3D">
          <w:pPr>
            <w:rPr>
              <w:rFonts w:cs="Arial"/>
              <w:sz w:val="16"/>
              <w:szCs w:val="16"/>
            </w:rPr>
          </w:pPr>
        </w:p>
      </w:tc>
      <w:tc>
        <w:tcPr>
          <w:tcW w:w="6124" w:type="dxa"/>
          <w:vMerge w:val="restart"/>
          <w:shd w:val="clear" w:color="auto" w:fill="auto"/>
        </w:tcPr>
        <w:p w14:paraId="574BA6D8" w14:textId="77777777" w:rsidR="00B136A1" w:rsidRPr="009D6E14" w:rsidRDefault="00B136A1" w:rsidP="002E1BD0">
          <w:pPr>
            <w:pStyle w:val="K1BVD"/>
          </w:pPr>
          <w:r w:rsidRPr="009D6E14">
            <w:t>Bau- und Verkehrsdepartement des Kantons Basel-Stadt</w:t>
          </w:r>
        </w:p>
      </w:tc>
      <w:tc>
        <w:tcPr>
          <w:tcW w:w="3543" w:type="dxa"/>
          <w:vMerge/>
          <w:shd w:val="clear" w:color="auto" w:fill="auto"/>
        </w:tcPr>
        <w:p w14:paraId="0C4C960C" w14:textId="77777777" w:rsidR="00B136A1" w:rsidRPr="009D6E14" w:rsidRDefault="00B136A1" w:rsidP="002E1BD0">
          <w:pPr>
            <w:pStyle w:val="K1BVD"/>
          </w:pPr>
        </w:p>
      </w:tc>
    </w:tr>
    <w:tr w:rsidR="00B136A1" w:rsidRPr="007B0070" w14:paraId="492848F7" w14:textId="77777777" w:rsidTr="009D6E14">
      <w:tc>
        <w:tcPr>
          <w:tcW w:w="629" w:type="dxa"/>
          <w:vMerge w:val="restart"/>
          <w:shd w:val="clear" w:color="auto" w:fill="auto"/>
        </w:tcPr>
        <w:p w14:paraId="32C630F1" w14:textId="77777777" w:rsidR="00B136A1" w:rsidRPr="009D6E14" w:rsidRDefault="00B136A1" w:rsidP="009D6E14">
          <w:pPr>
            <w:jc w:val="right"/>
            <w:rPr>
              <w:rFonts w:cs="Arial"/>
              <w:sz w:val="16"/>
              <w:szCs w:val="16"/>
            </w:rPr>
          </w:pPr>
          <w:r>
            <w:rPr>
              <w:rFonts w:cs="Arial"/>
              <w:noProof/>
              <w:sz w:val="16"/>
              <w:szCs w:val="16"/>
            </w:rPr>
            <w:drawing>
              <wp:inline distT="0" distB="0" distL="0" distR="0" wp14:anchorId="31E2EB0D" wp14:editId="69601109">
                <wp:extent cx="260350" cy="393700"/>
                <wp:effectExtent l="0" t="0" r="6350" b="635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 cy="393700"/>
                        </a:xfrm>
                        <a:prstGeom prst="rect">
                          <a:avLst/>
                        </a:prstGeom>
                        <a:noFill/>
                        <a:ln>
                          <a:noFill/>
                        </a:ln>
                      </pic:spPr>
                    </pic:pic>
                  </a:graphicData>
                </a:graphic>
              </wp:inline>
            </w:drawing>
          </w:r>
        </w:p>
      </w:tc>
      <w:tc>
        <w:tcPr>
          <w:tcW w:w="139" w:type="dxa"/>
          <w:tcBorders>
            <w:left w:val="nil"/>
          </w:tcBorders>
          <w:shd w:val="clear" w:color="auto" w:fill="auto"/>
        </w:tcPr>
        <w:p w14:paraId="78505DCC" w14:textId="77777777" w:rsidR="00B136A1" w:rsidRPr="009D6E14" w:rsidRDefault="00B136A1" w:rsidP="007E3E3D">
          <w:pPr>
            <w:rPr>
              <w:rFonts w:cs="Arial"/>
              <w:sz w:val="16"/>
              <w:szCs w:val="16"/>
            </w:rPr>
          </w:pPr>
        </w:p>
      </w:tc>
      <w:tc>
        <w:tcPr>
          <w:tcW w:w="35" w:type="dxa"/>
          <w:shd w:val="clear" w:color="auto" w:fill="auto"/>
        </w:tcPr>
        <w:p w14:paraId="3E2B498E" w14:textId="77777777" w:rsidR="00B136A1" w:rsidRPr="009D6E14" w:rsidRDefault="00B136A1" w:rsidP="007E3E3D">
          <w:pPr>
            <w:rPr>
              <w:rFonts w:cs="Arial"/>
              <w:sz w:val="16"/>
              <w:szCs w:val="16"/>
            </w:rPr>
          </w:pPr>
        </w:p>
      </w:tc>
      <w:tc>
        <w:tcPr>
          <w:tcW w:w="162" w:type="dxa"/>
          <w:shd w:val="clear" w:color="auto" w:fill="auto"/>
        </w:tcPr>
        <w:p w14:paraId="1DB19C89" w14:textId="77777777" w:rsidR="00B136A1" w:rsidRPr="009D6E14" w:rsidRDefault="00B136A1" w:rsidP="007E3E3D">
          <w:pPr>
            <w:rPr>
              <w:rFonts w:cs="Arial"/>
              <w:sz w:val="16"/>
              <w:szCs w:val="16"/>
            </w:rPr>
          </w:pPr>
        </w:p>
      </w:tc>
      <w:tc>
        <w:tcPr>
          <w:tcW w:w="6124" w:type="dxa"/>
          <w:vMerge/>
          <w:shd w:val="clear" w:color="auto" w:fill="auto"/>
        </w:tcPr>
        <w:p w14:paraId="41CF0657" w14:textId="77777777" w:rsidR="00B136A1" w:rsidRPr="009D6E14" w:rsidRDefault="00B136A1" w:rsidP="007B372C">
          <w:pPr>
            <w:pStyle w:val="K1BVD"/>
          </w:pPr>
        </w:p>
      </w:tc>
      <w:tc>
        <w:tcPr>
          <w:tcW w:w="3543" w:type="dxa"/>
          <w:vMerge/>
          <w:shd w:val="clear" w:color="auto" w:fill="auto"/>
        </w:tcPr>
        <w:p w14:paraId="3E3317E4" w14:textId="77777777" w:rsidR="00B136A1" w:rsidRPr="009D6E14" w:rsidRDefault="00B136A1" w:rsidP="007B372C">
          <w:pPr>
            <w:pStyle w:val="K1BVD"/>
          </w:pPr>
        </w:p>
      </w:tc>
    </w:tr>
    <w:tr w:rsidR="00B136A1" w:rsidRPr="007B0070" w14:paraId="30B81FE2" w14:textId="77777777" w:rsidTr="009D6E14">
      <w:trPr>
        <w:trHeight w:val="113"/>
      </w:trPr>
      <w:tc>
        <w:tcPr>
          <w:tcW w:w="629" w:type="dxa"/>
          <w:vMerge/>
          <w:shd w:val="clear" w:color="auto" w:fill="auto"/>
        </w:tcPr>
        <w:p w14:paraId="2983FBFB" w14:textId="77777777" w:rsidR="00B136A1" w:rsidRPr="009D6E14" w:rsidRDefault="00B136A1" w:rsidP="007E3E3D">
          <w:pPr>
            <w:rPr>
              <w:rFonts w:cs="Arial"/>
              <w:sz w:val="16"/>
              <w:szCs w:val="16"/>
            </w:rPr>
          </w:pPr>
        </w:p>
      </w:tc>
      <w:tc>
        <w:tcPr>
          <w:tcW w:w="139" w:type="dxa"/>
          <w:tcBorders>
            <w:left w:val="nil"/>
          </w:tcBorders>
          <w:shd w:val="clear" w:color="auto" w:fill="auto"/>
        </w:tcPr>
        <w:p w14:paraId="47669444" w14:textId="77777777" w:rsidR="00B136A1" w:rsidRPr="009D6E14" w:rsidRDefault="00B136A1" w:rsidP="007E3E3D">
          <w:pPr>
            <w:rPr>
              <w:rFonts w:cs="Arial"/>
              <w:sz w:val="16"/>
              <w:szCs w:val="16"/>
            </w:rPr>
          </w:pPr>
        </w:p>
      </w:tc>
      <w:tc>
        <w:tcPr>
          <w:tcW w:w="35" w:type="dxa"/>
          <w:shd w:val="clear" w:color="auto" w:fill="auto"/>
        </w:tcPr>
        <w:p w14:paraId="4552C480" w14:textId="77777777" w:rsidR="00B136A1" w:rsidRPr="009D6E14" w:rsidRDefault="00B136A1" w:rsidP="007E3E3D">
          <w:pPr>
            <w:rPr>
              <w:rFonts w:cs="Arial"/>
              <w:sz w:val="6"/>
              <w:szCs w:val="6"/>
            </w:rPr>
          </w:pPr>
        </w:p>
      </w:tc>
      <w:tc>
        <w:tcPr>
          <w:tcW w:w="162" w:type="dxa"/>
          <w:shd w:val="clear" w:color="auto" w:fill="auto"/>
        </w:tcPr>
        <w:p w14:paraId="13494D80" w14:textId="77777777" w:rsidR="00B136A1" w:rsidRPr="009D6E14" w:rsidRDefault="00B136A1" w:rsidP="007E3E3D">
          <w:pPr>
            <w:rPr>
              <w:rFonts w:cs="Arial"/>
              <w:sz w:val="6"/>
              <w:szCs w:val="6"/>
            </w:rPr>
          </w:pPr>
        </w:p>
      </w:tc>
      <w:tc>
        <w:tcPr>
          <w:tcW w:w="6124" w:type="dxa"/>
          <w:shd w:val="clear" w:color="auto" w:fill="auto"/>
        </w:tcPr>
        <w:p w14:paraId="7E2EE9A9" w14:textId="77777777" w:rsidR="00B136A1" w:rsidRPr="009D6E14" w:rsidRDefault="00B136A1" w:rsidP="007E3E3D">
          <w:pPr>
            <w:rPr>
              <w:rFonts w:cs="Arial"/>
              <w:sz w:val="6"/>
              <w:szCs w:val="6"/>
            </w:rPr>
          </w:pPr>
        </w:p>
      </w:tc>
      <w:tc>
        <w:tcPr>
          <w:tcW w:w="3543" w:type="dxa"/>
          <w:vMerge/>
          <w:shd w:val="clear" w:color="auto" w:fill="auto"/>
        </w:tcPr>
        <w:p w14:paraId="68C6E124" w14:textId="77777777" w:rsidR="00B136A1" w:rsidRPr="009D6E14" w:rsidRDefault="00B136A1" w:rsidP="007E3E3D">
          <w:pPr>
            <w:rPr>
              <w:rFonts w:cs="Arial"/>
              <w:sz w:val="6"/>
              <w:szCs w:val="6"/>
            </w:rPr>
          </w:pPr>
        </w:p>
      </w:tc>
    </w:tr>
    <w:tr w:rsidR="00B136A1" w:rsidRPr="007B0070" w14:paraId="75A997C5" w14:textId="77777777" w:rsidTr="009D6E14">
      <w:tc>
        <w:tcPr>
          <w:tcW w:w="629" w:type="dxa"/>
          <w:vMerge/>
          <w:shd w:val="clear" w:color="auto" w:fill="auto"/>
        </w:tcPr>
        <w:p w14:paraId="22ABF9F8" w14:textId="77777777" w:rsidR="00B136A1" w:rsidRPr="009D6E14" w:rsidRDefault="00B136A1" w:rsidP="007E3E3D">
          <w:pPr>
            <w:rPr>
              <w:rFonts w:cs="Arial"/>
              <w:sz w:val="16"/>
              <w:szCs w:val="16"/>
            </w:rPr>
          </w:pPr>
        </w:p>
      </w:tc>
      <w:tc>
        <w:tcPr>
          <w:tcW w:w="139" w:type="dxa"/>
          <w:tcBorders>
            <w:left w:val="nil"/>
          </w:tcBorders>
          <w:shd w:val="clear" w:color="auto" w:fill="auto"/>
        </w:tcPr>
        <w:p w14:paraId="3AA162E8" w14:textId="77777777" w:rsidR="00B136A1" w:rsidRPr="009D6E14" w:rsidRDefault="00B136A1" w:rsidP="007E3E3D">
          <w:pPr>
            <w:rPr>
              <w:rFonts w:cs="Arial"/>
              <w:sz w:val="16"/>
              <w:szCs w:val="16"/>
            </w:rPr>
          </w:pPr>
        </w:p>
      </w:tc>
      <w:tc>
        <w:tcPr>
          <w:tcW w:w="35" w:type="dxa"/>
          <w:shd w:val="clear" w:color="auto" w:fill="auto"/>
        </w:tcPr>
        <w:p w14:paraId="5C5C2084" w14:textId="77777777" w:rsidR="00B136A1" w:rsidRPr="009D6E14" w:rsidRDefault="00B136A1" w:rsidP="007E3E3D">
          <w:pPr>
            <w:rPr>
              <w:rFonts w:cs="Arial"/>
              <w:sz w:val="16"/>
              <w:szCs w:val="16"/>
            </w:rPr>
          </w:pPr>
        </w:p>
      </w:tc>
      <w:tc>
        <w:tcPr>
          <w:tcW w:w="162" w:type="dxa"/>
          <w:shd w:val="clear" w:color="auto" w:fill="auto"/>
        </w:tcPr>
        <w:p w14:paraId="555857AC" w14:textId="77777777" w:rsidR="00B136A1" w:rsidRPr="009D6E14" w:rsidRDefault="00B136A1" w:rsidP="007E3E3D">
          <w:pPr>
            <w:rPr>
              <w:rFonts w:cs="Arial"/>
              <w:sz w:val="16"/>
              <w:szCs w:val="16"/>
            </w:rPr>
          </w:pPr>
        </w:p>
      </w:tc>
      <w:tc>
        <w:tcPr>
          <w:tcW w:w="6124" w:type="dxa"/>
          <w:shd w:val="clear" w:color="auto" w:fill="auto"/>
          <w:vAlign w:val="bottom"/>
        </w:tcPr>
        <w:p w14:paraId="392834A8" w14:textId="77777777" w:rsidR="00B136A1" w:rsidRPr="00610E8B" w:rsidRDefault="00B136A1" w:rsidP="00610E8B">
          <w:pPr>
            <w:pStyle w:val="K1DSTDienststelle"/>
          </w:pPr>
          <w:r>
            <w:t>Städtebau &amp; Architektur</w:t>
          </w:r>
        </w:p>
      </w:tc>
      <w:tc>
        <w:tcPr>
          <w:tcW w:w="3543" w:type="dxa"/>
          <w:vMerge/>
          <w:shd w:val="clear" w:color="auto" w:fill="auto"/>
        </w:tcPr>
        <w:p w14:paraId="5678DC55" w14:textId="77777777" w:rsidR="00B136A1" w:rsidRPr="00095971" w:rsidRDefault="00B136A1" w:rsidP="002E1BD0">
          <w:pPr>
            <w:pStyle w:val="K1DSTDienststelle"/>
          </w:pPr>
        </w:p>
      </w:tc>
    </w:tr>
    <w:tr w:rsidR="00B136A1" w:rsidRPr="007B0070" w14:paraId="50C9C0CC" w14:textId="77777777" w:rsidTr="009D6E14">
      <w:tc>
        <w:tcPr>
          <w:tcW w:w="629" w:type="dxa"/>
          <w:vMerge w:val="restart"/>
          <w:shd w:val="clear" w:color="auto" w:fill="auto"/>
        </w:tcPr>
        <w:p w14:paraId="06305A2E" w14:textId="77777777" w:rsidR="00B136A1" w:rsidRPr="009D6E14" w:rsidRDefault="00B136A1" w:rsidP="007E3E3D">
          <w:pPr>
            <w:rPr>
              <w:rFonts w:cs="Arial"/>
              <w:sz w:val="16"/>
              <w:szCs w:val="16"/>
            </w:rPr>
          </w:pPr>
        </w:p>
      </w:tc>
      <w:tc>
        <w:tcPr>
          <w:tcW w:w="139" w:type="dxa"/>
          <w:shd w:val="clear" w:color="auto" w:fill="auto"/>
        </w:tcPr>
        <w:p w14:paraId="080042B3" w14:textId="77777777" w:rsidR="00B136A1" w:rsidRPr="009D6E14" w:rsidRDefault="00B136A1" w:rsidP="007E3E3D">
          <w:pPr>
            <w:rPr>
              <w:rFonts w:cs="Arial"/>
              <w:sz w:val="16"/>
              <w:szCs w:val="16"/>
            </w:rPr>
          </w:pPr>
        </w:p>
      </w:tc>
      <w:tc>
        <w:tcPr>
          <w:tcW w:w="35" w:type="dxa"/>
          <w:shd w:val="clear" w:color="auto" w:fill="auto"/>
        </w:tcPr>
        <w:p w14:paraId="0D0B720C" w14:textId="77777777" w:rsidR="00B136A1" w:rsidRPr="009D6E14" w:rsidRDefault="00B136A1" w:rsidP="007E3E3D">
          <w:pPr>
            <w:rPr>
              <w:rFonts w:cs="Arial"/>
              <w:sz w:val="16"/>
              <w:szCs w:val="16"/>
            </w:rPr>
          </w:pPr>
        </w:p>
      </w:tc>
      <w:tc>
        <w:tcPr>
          <w:tcW w:w="162" w:type="dxa"/>
          <w:shd w:val="clear" w:color="auto" w:fill="auto"/>
        </w:tcPr>
        <w:p w14:paraId="0B22DF80" w14:textId="77777777" w:rsidR="00B136A1" w:rsidRPr="009D6E14" w:rsidRDefault="00B136A1" w:rsidP="007E3E3D">
          <w:pPr>
            <w:rPr>
              <w:rFonts w:cs="Arial"/>
              <w:sz w:val="16"/>
              <w:szCs w:val="16"/>
            </w:rPr>
          </w:pPr>
        </w:p>
      </w:tc>
      <w:tc>
        <w:tcPr>
          <w:tcW w:w="6124" w:type="dxa"/>
          <w:shd w:val="clear" w:color="auto" w:fill="auto"/>
        </w:tcPr>
        <w:p w14:paraId="53E4DA43" w14:textId="77777777" w:rsidR="00B136A1" w:rsidRPr="009D6E14" w:rsidRDefault="00B136A1" w:rsidP="009D6E14">
          <w:pPr>
            <w:jc w:val="both"/>
            <w:rPr>
              <w:rFonts w:cs="Arial"/>
              <w:sz w:val="16"/>
              <w:szCs w:val="16"/>
            </w:rPr>
          </w:pPr>
        </w:p>
      </w:tc>
      <w:tc>
        <w:tcPr>
          <w:tcW w:w="3543" w:type="dxa"/>
          <w:vMerge/>
          <w:shd w:val="clear" w:color="auto" w:fill="auto"/>
        </w:tcPr>
        <w:p w14:paraId="0D960EFD" w14:textId="77777777" w:rsidR="00B136A1" w:rsidRPr="009D6E14" w:rsidRDefault="00B136A1" w:rsidP="007E3E3D">
          <w:pPr>
            <w:rPr>
              <w:rFonts w:cs="Arial"/>
              <w:sz w:val="16"/>
              <w:szCs w:val="16"/>
            </w:rPr>
          </w:pPr>
        </w:p>
      </w:tc>
    </w:tr>
    <w:tr w:rsidR="00B136A1" w:rsidRPr="007B0070" w14:paraId="779E83E8" w14:textId="77777777" w:rsidTr="009D6E14">
      <w:trPr>
        <w:trHeight w:hRule="exact" w:val="113"/>
      </w:trPr>
      <w:tc>
        <w:tcPr>
          <w:tcW w:w="629" w:type="dxa"/>
          <w:vMerge/>
          <w:shd w:val="clear" w:color="auto" w:fill="auto"/>
        </w:tcPr>
        <w:p w14:paraId="66F6377C" w14:textId="77777777" w:rsidR="00B136A1" w:rsidRPr="009D6E14" w:rsidRDefault="00B136A1" w:rsidP="007E3E3D">
          <w:pPr>
            <w:rPr>
              <w:rFonts w:cs="Arial"/>
              <w:sz w:val="16"/>
              <w:szCs w:val="16"/>
            </w:rPr>
          </w:pPr>
        </w:p>
      </w:tc>
      <w:tc>
        <w:tcPr>
          <w:tcW w:w="139" w:type="dxa"/>
          <w:shd w:val="clear" w:color="auto" w:fill="auto"/>
        </w:tcPr>
        <w:p w14:paraId="0EBB8709" w14:textId="77777777" w:rsidR="00B136A1" w:rsidRPr="009D6E14" w:rsidRDefault="00B136A1" w:rsidP="007E3E3D">
          <w:pPr>
            <w:rPr>
              <w:rFonts w:cs="Arial"/>
              <w:sz w:val="16"/>
              <w:szCs w:val="16"/>
            </w:rPr>
          </w:pPr>
        </w:p>
      </w:tc>
      <w:tc>
        <w:tcPr>
          <w:tcW w:w="6321" w:type="dxa"/>
          <w:gridSpan w:val="3"/>
          <w:shd w:val="clear" w:color="auto" w:fill="auto"/>
        </w:tcPr>
        <w:p w14:paraId="4B3828D4" w14:textId="77777777" w:rsidR="00B136A1" w:rsidRPr="009D6E14" w:rsidRDefault="00B136A1" w:rsidP="007E3E3D">
          <w:pPr>
            <w:rPr>
              <w:rFonts w:cs="Arial"/>
              <w:sz w:val="16"/>
              <w:szCs w:val="16"/>
            </w:rPr>
          </w:pPr>
        </w:p>
      </w:tc>
      <w:tc>
        <w:tcPr>
          <w:tcW w:w="3543" w:type="dxa"/>
          <w:vMerge/>
          <w:shd w:val="clear" w:color="auto" w:fill="auto"/>
        </w:tcPr>
        <w:p w14:paraId="44832E93" w14:textId="77777777" w:rsidR="00B136A1" w:rsidRPr="009D6E14" w:rsidRDefault="00B136A1" w:rsidP="007E3E3D">
          <w:pPr>
            <w:rPr>
              <w:rFonts w:cs="Arial"/>
              <w:sz w:val="16"/>
              <w:szCs w:val="16"/>
            </w:rPr>
          </w:pPr>
        </w:p>
      </w:tc>
    </w:tr>
    <w:tr w:rsidR="00B136A1" w:rsidRPr="007B0070" w14:paraId="257E8574" w14:textId="77777777" w:rsidTr="009D6E14">
      <w:trPr>
        <w:trHeight w:val="368"/>
      </w:trPr>
      <w:tc>
        <w:tcPr>
          <w:tcW w:w="629" w:type="dxa"/>
          <w:vMerge/>
          <w:shd w:val="clear" w:color="auto" w:fill="auto"/>
        </w:tcPr>
        <w:p w14:paraId="17375890" w14:textId="77777777" w:rsidR="00B136A1" w:rsidRPr="009D6E14" w:rsidRDefault="00B136A1" w:rsidP="007E3E3D">
          <w:pPr>
            <w:rPr>
              <w:rFonts w:cs="Arial"/>
              <w:sz w:val="16"/>
              <w:szCs w:val="16"/>
            </w:rPr>
          </w:pPr>
        </w:p>
      </w:tc>
      <w:tc>
        <w:tcPr>
          <w:tcW w:w="139" w:type="dxa"/>
          <w:shd w:val="clear" w:color="auto" w:fill="auto"/>
        </w:tcPr>
        <w:p w14:paraId="414D5AC3" w14:textId="77777777" w:rsidR="00B136A1" w:rsidRPr="009D6E14" w:rsidRDefault="00B136A1" w:rsidP="007E3E3D">
          <w:pPr>
            <w:rPr>
              <w:rFonts w:cs="Arial"/>
              <w:sz w:val="16"/>
              <w:szCs w:val="16"/>
            </w:rPr>
          </w:pPr>
        </w:p>
      </w:tc>
      <w:tc>
        <w:tcPr>
          <w:tcW w:w="6321" w:type="dxa"/>
          <w:gridSpan w:val="3"/>
          <w:shd w:val="clear" w:color="auto" w:fill="auto"/>
        </w:tcPr>
        <w:p w14:paraId="4F9FCB7F" w14:textId="77777777" w:rsidR="00B136A1" w:rsidRPr="005D2580" w:rsidRDefault="00B136A1" w:rsidP="005D2580">
          <w:pPr>
            <w:pStyle w:val="K1ABT1AbteilungmitUnterabteilung"/>
          </w:pPr>
          <w:r>
            <w:t>Planungsamt</w:t>
          </w:r>
        </w:p>
        <w:p w14:paraId="404EAD1D" w14:textId="77777777" w:rsidR="00B136A1" w:rsidRPr="007B0070" w:rsidRDefault="000C6D7C" w:rsidP="00915BDD">
          <w:pPr>
            <w:pStyle w:val="K1ABTUUnterabteilung"/>
          </w:pPr>
          <w:r>
            <w:t>Arealentwicklung und Nutzungsplanung</w:t>
          </w:r>
        </w:p>
      </w:tc>
      <w:tc>
        <w:tcPr>
          <w:tcW w:w="3543" w:type="dxa"/>
          <w:vMerge/>
          <w:shd w:val="clear" w:color="auto" w:fill="auto"/>
        </w:tcPr>
        <w:p w14:paraId="2554138B" w14:textId="77777777" w:rsidR="00B136A1" w:rsidRPr="00095971" w:rsidRDefault="00B136A1" w:rsidP="009D6E14">
          <w:pPr>
            <w:pStyle w:val="K1ABT1AbteilungmitUnterabteilung"/>
            <w:numPr>
              <w:ilvl w:val="0"/>
              <w:numId w:val="0"/>
            </w:numPr>
            <w:ind w:left="360" w:hanging="360"/>
          </w:pPr>
        </w:p>
      </w:tc>
    </w:tr>
    <w:tr w:rsidR="00B136A1" w:rsidRPr="007B0070" w14:paraId="6E6E3448" w14:textId="77777777" w:rsidTr="009D6E14">
      <w:tc>
        <w:tcPr>
          <w:tcW w:w="629" w:type="dxa"/>
          <w:vMerge/>
          <w:shd w:val="clear" w:color="auto" w:fill="auto"/>
        </w:tcPr>
        <w:p w14:paraId="01D27156" w14:textId="77777777" w:rsidR="00B136A1" w:rsidRPr="009D6E14" w:rsidRDefault="00B136A1" w:rsidP="007E3E3D">
          <w:pPr>
            <w:rPr>
              <w:rFonts w:cs="Arial"/>
              <w:sz w:val="16"/>
              <w:szCs w:val="16"/>
            </w:rPr>
          </w:pPr>
        </w:p>
      </w:tc>
      <w:tc>
        <w:tcPr>
          <w:tcW w:w="139" w:type="dxa"/>
          <w:shd w:val="clear" w:color="auto" w:fill="auto"/>
        </w:tcPr>
        <w:p w14:paraId="01529A95" w14:textId="77777777" w:rsidR="00B136A1" w:rsidRPr="009D6E14" w:rsidRDefault="00B136A1" w:rsidP="007E3E3D">
          <w:pPr>
            <w:rPr>
              <w:rFonts w:cs="Arial"/>
              <w:sz w:val="16"/>
              <w:szCs w:val="16"/>
            </w:rPr>
          </w:pPr>
        </w:p>
      </w:tc>
      <w:tc>
        <w:tcPr>
          <w:tcW w:w="6321" w:type="dxa"/>
          <w:gridSpan w:val="3"/>
          <w:shd w:val="clear" w:color="auto" w:fill="auto"/>
        </w:tcPr>
        <w:p w14:paraId="5900EB4B" w14:textId="77777777" w:rsidR="00B136A1" w:rsidRPr="009D6E14" w:rsidRDefault="00B136A1" w:rsidP="007E3E3D">
          <w:pPr>
            <w:rPr>
              <w:rFonts w:cs="Arial"/>
              <w:sz w:val="16"/>
              <w:szCs w:val="16"/>
            </w:rPr>
          </w:pPr>
        </w:p>
      </w:tc>
      <w:tc>
        <w:tcPr>
          <w:tcW w:w="3543" w:type="dxa"/>
          <w:vMerge/>
          <w:shd w:val="clear" w:color="auto" w:fill="auto"/>
        </w:tcPr>
        <w:p w14:paraId="134F90AF" w14:textId="77777777" w:rsidR="00B136A1" w:rsidRPr="009D6E14" w:rsidRDefault="00B136A1" w:rsidP="007E3E3D">
          <w:pPr>
            <w:rPr>
              <w:rFonts w:cs="Arial"/>
              <w:sz w:val="16"/>
              <w:szCs w:val="16"/>
            </w:rPr>
          </w:pPr>
        </w:p>
      </w:tc>
    </w:tr>
  </w:tbl>
  <w:p w14:paraId="14D89C87" w14:textId="77777777" w:rsidR="00B136A1" w:rsidRPr="007F5B43" w:rsidRDefault="00B136A1" w:rsidP="00750FF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57" w:type="dxa"/>
        <w:right w:w="57" w:type="dxa"/>
      </w:tblCellMar>
      <w:tblLook w:val="04A0" w:firstRow="1" w:lastRow="0" w:firstColumn="1" w:lastColumn="0" w:noHBand="0" w:noVBand="1"/>
    </w:tblPr>
    <w:tblGrid>
      <w:gridCol w:w="9639"/>
    </w:tblGrid>
    <w:tr w:rsidR="00B136A1" w14:paraId="441C1553" w14:textId="77777777" w:rsidTr="009D6E14">
      <w:trPr>
        <w:trHeight w:hRule="exact" w:val="510"/>
      </w:trPr>
      <w:tc>
        <w:tcPr>
          <w:tcW w:w="9665" w:type="dxa"/>
          <w:shd w:val="clear" w:color="auto" w:fill="auto"/>
        </w:tcPr>
        <w:p w14:paraId="0A06DB6A" w14:textId="77777777" w:rsidR="00B136A1" w:rsidRDefault="00B136A1" w:rsidP="008A2039">
          <w:pPr>
            <w:pStyle w:val="Kopfzeile1Folgeseite"/>
          </w:pPr>
        </w:p>
      </w:tc>
    </w:tr>
    <w:tr w:rsidR="00B136A1" w14:paraId="13C32F96" w14:textId="77777777" w:rsidTr="009D6E14">
      <w:tc>
        <w:tcPr>
          <w:tcW w:w="9665" w:type="dxa"/>
          <w:shd w:val="clear" w:color="auto" w:fill="auto"/>
        </w:tcPr>
        <w:p w14:paraId="046AE440" w14:textId="77777777" w:rsidR="00B136A1" w:rsidRDefault="00B136A1" w:rsidP="000D775E">
          <w:pPr>
            <w:pStyle w:val="KnBVD"/>
          </w:pPr>
          <w:r>
            <w:t>Bau- und Verkehrsdep</w:t>
          </w:r>
          <w:r w:rsidRPr="00095971">
            <w:t>artement des Kantons Basel-Stadt</w:t>
          </w:r>
        </w:p>
      </w:tc>
    </w:tr>
    <w:tr w:rsidR="00B136A1" w14:paraId="6260104F" w14:textId="77777777" w:rsidTr="009D6E14">
      <w:tc>
        <w:tcPr>
          <w:tcW w:w="9665" w:type="dxa"/>
          <w:shd w:val="clear" w:color="auto" w:fill="auto"/>
        </w:tcPr>
        <w:p w14:paraId="42055A25" w14:textId="77777777" w:rsidR="00B136A1" w:rsidRPr="001357CC" w:rsidRDefault="00B136A1" w:rsidP="000D775E">
          <w:pPr>
            <w:pStyle w:val="KnDSTDienststelle"/>
          </w:pPr>
          <w:r>
            <w:t>Städtebau &amp; Architektur</w:t>
          </w:r>
        </w:p>
      </w:tc>
    </w:tr>
  </w:tbl>
  <w:p w14:paraId="1A5EA2DC" w14:textId="77777777" w:rsidR="00B136A1" w:rsidRPr="00A1168F" w:rsidRDefault="00B136A1" w:rsidP="008A2039">
    <w:pPr>
      <w:pStyle w:val="Kopfzeile1Folgesei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78"/>
    <w:multiLevelType w:val="multilevel"/>
    <w:tmpl w:val="1F72D7DA"/>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15:restartNumberingAfterBreak="0">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B94403"/>
    <w:multiLevelType w:val="multilevel"/>
    <w:tmpl w:val="3410D7D8"/>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 w15:restartNumberingAfterBreak="0">
    <w:nsid w:val="25D7700A"/>
    <w:multiLevelType w:val="multilevel"/>
    <w:tmpl w:val="EF041C1E"/>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4" w15:restartNumberingAfterBreak="0">
    <w:nsid w:val="2D141CFF"/>
    <w:multiLevelType w:val="hybridMultilevel"/>
    <w:tmpl w:val="EBB05142"/>
    <w:lvl w:ilvl="0" w:tplc="9476FA10">
      <w:start w:val="1"/>
      <w:numFmt w:val="bullet"/>
      <w:pStyle w:val="K1ABT1AbteilungmitUnterabteilung"/>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13E5499"/>
    <w:multiLevelType w:val="hybridMultilevel"/>
    <w:tmpl w:val="163EBF4E"/>
    <w:lvl w:ilvl="0" w:tplc="0807000F">
      <w:start w:val="1"/>
      <w:numFmt w:val="decimal"/>
      <w:lvlText w:val="%1."/>
      <w:lvlJc w:val="left"/>
      <w:pPr>
        <w:ind w:left="720" w:hanging="360"/>
      </w:pPr>
      <w:rPr>
        <w:rFonts w:hint="default"/>
      </w:rPr>
    </w:lvl>
    <w:lvl w:ilvl="1" w:tplc="0807000F">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7" w15:restartNumberingAfterBreak="0">
    <w:nsid w:val="4B5251DA"/>
    <w:multiLevelType w:val="multilevel"/>
    <w:tmpl w:val="3AC6444C"/>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8" w15:restartNumberingAfterBreak="0">
    <w:nsid w:val="4CD83DF9"/>
    <w:multiLevelType w:val="hybridMultilevel"/>
    <w:tmpl w:val="B24C917A"/>
    <w:lvl w:ilvl="0" w:tplc="7E9211B0">
      <w:start w:val="1"/>
      <w:numFmt w:val="bullet"/>
      <w:pStyle w:val="K1ABTUUnterabteilung"/>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CC714D2"/>
    <w:multiLevelType w:val="hybridMultilevel"/>
    <w:tmpl w:val="DD8E2AB2"/>
    <w:lvl w:ilvl="0" w:tplc="B61242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EE12DC"/>
    <w:multiLevelType w:val="hybridMultilevel"/>
    <w:tmpl w:val="483CBBA8"/>
    <w:lvl w:ilvl="0" w:tplc="B61242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A4C0AC4"/>
    <w:multiLevelType w:val="hybridMultilevel"/>
    <w:tmpl w:val="7284C824"/>
    <w:lvl w:ilvl="0" w:tplc="B61242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ADC1B1C"/>
    <w:multiLevelType w:val="multilevel"/>
    <w:tmpl w:val="938A961A"/>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4" w15:restartNumberingAfterBreak="0">
    <w:nsid w:val="7F326723"/>
    <w:multiLevelType w:val="multilevel"/>
    <w:tmpl w:val="144E51E4"/>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5" w15:restartNumberingAfterBreak="0">
    <w:nsid w:val="7F720AC2"/>
    <w:multiLevelType w:val="hybridMultilevel"/>
    <w:tmpl w:val="C246ABA8"/>
    <w:lvl w:ilvl="0" w:tplc="FF38C9DE">
      <w:start w:val="1"/>
      <w:numFmt w:val="bullet"/>
      <w:pStyle w:val="HBABSAbteilung"/>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3"/>
  </w:num>
  <w:num w:numId="4">
    <w:abstractNumId w:val="1"/>
  </w:num>
  <w:num w:numId="5">
    <w:abstractNumId w:val="10"/>
  </w:num>
  <w:num w:numId="6">
    <w:abstractNumId w:val="0"/>
  </w:num>
  <w:num w:numId="7">
    <w:abstractNumId w:val="7"/>
  </w:num>
  <w:num w:numId="8">
    <w:abstractNumId w:val="2"/>
  </w:num>
  <w:num w:numId="9">
    <w:abstractNumId w:val="15"/>
  </w:num>
  <w:num w:numId="10">
    <w:abstractNumId w:val="4"/>
  </w:num>
  <w:num w:numId="11">
    <w:abstractNumId w:val="8"/>
  </w:num>
  <w:num w:numId="12">
    <w:abstractNumId w:val="12"/>
  </w:num>
  <w:num w:numId="13">
    <w:abstractNumId w:val="11"/>
  </w:num>
  <w:num w:numId="14">
    <w:abstractNumId w:val="9"/>
  </w:num>
  <w:num w:numId="1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consecutiveHyphenLimit w:val="3"/>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markStyle.RecipientFormattedFullAddress" w:val="&lt;empty/&gt;"/>
    <w:docVar w:name="Date.Format.Long" w:val="1. Juli 2015"/>
    <w:docVar w:name="Date.Format.Long.dateValue" w:val="42186"/>
    <w:docVar w:name="OawAttachedTemplate" w:val="Brief nur Departement.owt"/>
    <w:docVar w:name="OawBuiltInDocProps" w:val="&lt;OawBuiltInDocProps&gt;&lt;default profileUID=&quot;0&quot;&gt;&lt;word&gt;&lt;fileName&gt;&lt;/fileName&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fileName&gt;&lt;/fileName&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3 (4.3.3102)"/>
    <w:docVar w:name="OawCreatedWithProjectID" w:val="bsch"/>
    <w:docVar w:name="OawCreatedWithProjectVersion" w:val="17"/>
    <w:docVar w:name="OawDate.Manual" w:val="&lt;document&gt;&lt;OawDateManual name=&quot;Date.Format.Long&quot;&gt;&lt;profile type=&quot;default&quot; UID=&quot;&quot; sameAsDefault=&quot;0&quot;&gt;&lt;format UID=&quot;2012100513074253399334&quot; type=&quot;6&quot; defaultValue=&quot;%OawCreationDate%&quot; dateFormat=&quot;Date.Format.Long&quot;/&gt;&lt;/profile&gt;&lt;/OawDateManual&gt;&lt;/document&gt;"/>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2100513074253399334&quot; type=&quot;6&quot; defaultValue=&quot;%OawCreationDate%&quot; dateFormat=&quot;Date.Format.Long&quot;/&gt;&lt;/profile&gt;&lt;/OawDateManual&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ocProperty name=&quot;Department1.Address1&quot;&gt;&lt;profile type=&quot;default&quot; UID=&quot;&quot; sameAsDefault=&quot;0&quot;&gt;&lt;documentProperty UID=&quot;2012091216321271208736&quot; dataSourceUID=&quot;prj.2003050916522158373536&quot;/&gt;&lt;type type=&quot;OawDatabase&quot;&gt;&lt;OawDatabase table=&quot;Data&quot; field=&quot;Address1&quot;/&gt;&lt;/type&gt;&lt;/profile&gt;&lt;/OawDocProperty&gt;_x000d__x0009_&lt;OawDocProperty name=&quot;Department1.Address2&quot;&gt;&lt;profile type=&quot;default&quot; UID=&quot;&quot; sameAsDefault=&quot;0&quot;&gt;&lt;documentProperty UID=&quot;2012091216321271208736&quot; dataSourceUID=&quot;prj.2003050916522158373536&quot;/&gt;&lt;type type=&quot;OawDatabase&quot;&gt;&lt;OawDatabase table=&quot;Data&quot; field=&quot;Address2&quot;/&gt;&lt;/type&gt;&lt;/profile&gt;&lt;/OawDocProperty&gt;_x000d__x0009_&lt;OawDocProperty name=&quot;Department1.Address3&quot;&gt;&lt;profile type=&quot;default&quot; UID=&quot;&quot; sameAsDefault=&quot;0&quot;&gt;&lt;documentProperty UID=&quot;2012091216321271208736&quot; dataSourceUID=&quot;prj.2003050916522158373536&quot;/&gt;&lt;type type=&quot;OawDatabase&quot;&gt;&lt;OawDatabase table=&quot;Data&quot; field=&quot;Address3&quot;/&gt;&lt;/type&gt;&lt;/profile&gt;&lt;/OawDocProperty&gt;_x000d__x0009_&lt;OawDocProperty name=&quot;Department1.Internet&quot;&gt;&lt;profile type=&quot;default&quot; UID=&quot;&quot; sameAsDefault=&quot;0&quot;&gt;&lt;documentProperty UID=&quot;2012091216321271208736&quot; dataSourceUID=&quot;prj.2003050916522158373536&quot;/&gt;&lt;type type=&quot;OawDatabase&quot;&gt;&lt;OawDatabase table=&quot;Data&quot; field=&quot;Internet&quot;/&gt;&lt;/type&gt;&lt;/profile&gt;&lt;/OawDocProperty&gt;_x000d__x0009_&lt;OawDocProperty name=&quot;CustomField.Geschaeftsnr&quot;&gt;&lt;profile type=&quot;default&quot; UID=&quot;&quot; sameAsDefault=&quot;0&quot;&gt;&lt;documentProperty UID=&quot;2004112217333376588294&quot; dataSourceUID=&quot;prj.2004111209271974627605&quot;/&gt;&lt;type type=&quot;OawCustomFields&quot;&gt;&lt;OawCustomFields table=&quot;Data&quot; field=&quot;Geschaeftsnr&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Contactperson2.Address1&quot;&gt;&lt;profile type=&quot;default&quot; UID=&quot;&quot; sameAsDefault=&quot;0&quot;&gt;&lt;documentProperty UID=&quot;2012111209211789626980&quot; dataSourceUID=&quot;prj.2003041709434161414032&quot;/&gt;&lt;type type=&quot;OawDatabase&quot;&gt;&lt;OawDatabase table=&quot;Data&quot; field=&quot;Address1&quot;/&gt;&lt;/type&gt;&lt;/profile&gt;&lt;/OawDocProperty&gt;_x000d__x0009_&lt;OawDocProperty name=&quot;Contactperson2.Address2&quot;&gt;&lt;profile type=&quot;default&quot; UID=&quot;&quot; sameAsDefault=&quot;0&quot;&gt;&lt;documentProperty UID=&quot;2012111209211789626980&quot; dataSourceUID=&quot;prj.2003041709434161414032&quot;/&gt;&lt;type type=&quot;OawDatabase&quot;&gt;&lt;OawDatabase table=&quot;Data&quot; field=&quot;Address2&quot;/&gt;&lt;/type&gt;&lt;/profile&gt;&lt;/OawDocProperty&gt;_x000d__x0009_&lt;OawDocProperty name=&quot;Contactperson2.Address3&quot;&gt;&lt;profile type=&quot;default&quot; UID=&quot;&quot; sameAsDefault=&quot;0&quot;&gt;&lt;documentProperty UID=&quot;2012111209211789626980&quot; dataSourceUID=&quot;prj.2003041709434161414032&quot;/&gt;&lt;type type=&quot;OawDatabase&quot;&gt;&lt;OawDatabase table=&quot;Data&quot; field=&quot;Address3&quot;/&gt;&lt;/type&gt;&lt;/profile&gt;&lt;/OawDocProperty&gt;_x000d__x0009_&lt;OawDocProperty name=&quot;Contactperson2.Name&quot;&gt;&lt;profile type=&quot;default&quot; UID=&quot;&quot; sameAsDefault=&quot;0&quot;&gt;&lt;documentProperty UID=&quot;2012111209211789626980&quot; dataSourceUID=&quot;prj.2003041709434161414032&quot;/&gt;&lt;type type=&quot;OawDatabase&quot;&gt;&lt;OawDatabase table=&quot;Data&quot; field=&quot;Name&quot;/&gt;&lt;/type&gt;&lt;/profile&gt;&lt;/OawDocProperty&gt;_x000d__x0009_&lt;OawDocProperty name=&quot;Contactperson2.Title&quot;&gt;&lt;profile type=&quot;default&quot; UID=&quot;&quot; sameAsDefault=&quot;0&quot;&gt;&lt;documentProperty UID=&quot;2012111209211789626980&quot; dataSourceUID=&quot;prj.2003041709434161414032&quot;/&gt;&lt;type type=&quot;OawDatabase&quot;&gt;&lt;OawDatabase table=&quot;Data&quot; field=&quot;Title&quot;/&gt;&lt;/type&gt;&lt;/profile&gt;&lt;/OawDocProperty&gt;_x000d__x0009_&lt;OawDocProperty name=&quot;Contactperson2.Function&quot;&gt;&lt;profile type=&quot;default&quot; UID=&quot;&quot; sameAsDefault=&quot;0&quot;&gt;&lt;documentProperty UID=&quot;2012111209211789626980&quot; dataSourceUID=&quot;prj.2003041709434161414032&quot;/&gt;&lt;type type=&quot;OawDatabase&quot;&gt;&lt;OawDatabase table=&quot;Data&quot; field=&quot;Function&quot;/&gt;&lt;/type&gt;&lt;/profile&gt;&lt;/OawDocProperty&gt;_x000d__x0009_&lt;OawDocProperty name=&quot;Contactperson2.Office&quot;&gt;&lt;profile type=&quot;default&quot; UID=&quot;&quot; sameAsDefault=&quot;0&quot;&gt;&lt;documentProperty UID=&quot;2012111209211789626980&quot; dataSourceUID=&quot;prj.2003041709434161414032&quot;/&gt;&lt;type type=&quot;OawDatabase&quot;&gt;&lt;OawDatabase table=&quot;Data&quot; field=&quot;Office&quot;/&gt;&lt;/type&gt;&lt;/profile&gt;&lt;/OawDocProperty&gt;_x000d__x0009_&lt;OawDocProperty name=&quot;Contactperson2.DirectPhone&quot;&gt;&lt;profile type=&quot;default&quot; UID=&quot;&quot; sameAsDefault=&quot;0&quot;&gt;&lt;documentProperty UID=&quot;2012111209211789626980&quot; dataSourceUID=&quot;prj.2003041709434161414032&quot;/&gt;&lt;type type=&quot;OawDatabase&quot;&gt;&lt;OawDatabase table=&quot;Data&quot; field=&quot;DirectPhone&quot;/&gt;&lt;/type&gt;&lt;/profile&gt;&lt;/OawDocProperty&gt;_x000d__x0009_&lt;OawDocProperty name=&quot;Contactperson2.DirectFax&quot;&gt;&lt;profile type=&quot;default&quot; UID=&quot;&quot; sameAsDefault=&quot;0&quot;&gt;&lt;documentProperty UID=&quot;2012111209211789626980&quot; dataSourceUID=&quot;prj.2003041709434161414032&quot;/&gt;&lt;type type=&quot;OawDatabase&quot;&gt;&lt;OawDatabase table=&quot;Data&quot; field=&quot;DirectFax&quot;/&gt;&lt;/type&gt;&lt;/profile&gt;&lt;/OawDocProperty&gt;_x000d__x0009_&lt;OawDocProperty name=&quot;Contactperson2.Mobile&quot;&gt;&lt;profile type=&quot;default&quot; UID=&quot;&quot; sameAsDefault=&quot;0&quot;&gt;&lt;documentProperty UID=&quot;2012111209211789626980&quot; dataSourceUID=&quot;prj.2003041709434161414032&quot;/&gt;&lt;type type=&quot;OawDatabase&quot;&gt;&lt;OawDatabase table=&quot;Data&quot; field=&quot;Mobile&quot;/&gt;&lt;/type&gt;&lt;/profile&gt;&lt;/OawDocProperty&gt;_x000d__x0009_&lt;OawDocProperty name=&quot;Contactperson2.EMail&quot;&gt;&lt;profile type=&quot;default&quot; UID=&quot;&quot; sameAsDefault=&quot;0&quot;&gt;&lt;documentProperty UID=&quot;2012111209211789626980&quot; dataSourceUID=&quot;prj.2003041709434161414032&quot;/&gt;&lt;type type=&quot;OawDatabase&quot;&gt;&lt;OawDatabase table=&quot;Data&quot; field=&quot;EMail&quot;/&gt;&lt;/type&gt;&lt;/profile&gt;&lt;/OawDocProperty&gt;_x000d__x0009_&lt;OawDocProperty name=&quot;Contactperson2.Website&quot;&gt;&lt;profile type=&quot;default&quot; UID=&quot;&quot; sameAsDefault=&quot;0&quot;&gt;&lt;documentProperty UID=&quot;2012111209211789626980&quot; dataSourceUID=&quot;prj.2003041709434161414032&quot;/&gt;&lt;type type=&quot;OawDatabase&quot;&gt;&lt;OawDatabase table=&quot;Data&quot; field=&quot;Website&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Department2.Address1&quot;&gt;&lt;profile type=&quot;default&quot; UID=&quot;&quot; sameAsDefault=&quot;0&quot;&gt;&lt;documentProperty UID=&quot;2012091216424604189373&quot; dataSourceUID=&quot;prj.2003050916522158373536&quot;/&gt;&lt;type type=&quot;OawDatabase&quot;&gt;&lt;OawDatabase table=&quot;Data&quot; field=&quot;Address1&quot;/&gt;&lt;/type&gt;&lt;/profile&gt;&lt;/OawDocProperty&gt;_x000d__x0009_&lt;OawDocProperty name=&quot;Department2.Address2&quot;&gt;&lt;profile type=&quot;default&quot; UID=&quot;&quot; sameAsDefault=&quot;0&quot;&gt;&lt;documentProperty UID=&quot;2012091216424604189373&quot; dataSourceUID=&quot;prj.2003050916522158373536&quot;/&gt;&lt;type type=&quot;OawDatabase&quot;&gt;&lt;OawDatabase table=&quot;Data&quot; field=&quot;Address2&quot;/&gt;&lt;/type&gt;&lt;/profile&gt;&lt;/OawDocProperty&gt;_x000d__x0009_&lt;OawDocProperty name=&quot;Department2.Address3&quot;&gt;&lt;profile type=&quot;default&quot; UID=&quot;&quot; sameAsDefault=&quot;0&quot;&gt;&lt;documentProperty UID=&quot;2012091216424604189373&quot; dataSourceUID=&quot;prj.2003050916522158373536&quot;/&gt;&lt;type type=&quot;OawDatabase&quot;&gt;&lt;OawDatabase table=&quot;Data&quot; field=&quot;Address3&quot;/&gt;&lt;/type&gt;&lt;/profile&gt;&lt;/OawDocProperty&gt;_x000d__x0009_&lt;OawDocProperty name=&quot;Department2.Telefon&quot;&gt;&lt;profile type=&quot;default&quot; UID=&quot;&quot; sameAsDefault=&quot;0&quot;&gt;&lt;documentProperty UID=&quot;2012091216424604189373&quot; dataSourceUID=&quot;prj.2003050916522158373536&quot;/&gt;&lt;type type=&quot;OawDatabase&quot;&gt;&lt;OawDatabase table=&quot;Data&quot; field=&quot;Telefon&quot;/&gt;&lt;/type&gt;&lt;/profile&gt;&lt;/OawDocProperty&gt;_x000d__x0009_&lt;OawDocProperty name=&quot;Department2.Fax&quot;&gt;&lt;profile type=&quot;default&quot; UID=&quot;&quot; sameAsDefault=&quot;0&quot;&gt;&lt;documentProperty UID=&quot;2012091216424604189373&quot; dataSourceUID=&quot;prj.2003050916522158373536&quot;/&gt;&lt;type type=&quot;OawDatabase&quot;&gt;&lt;OawDatabase table=&quot;Data&quot; field=&quot;Fax&quot;/&gt;&lt;/type&gt;&lt;/profile&gt;&lt;/OawDocProperty&gt;_x000d__x0009_&lt;OawDocProperty name=&quot;Department2.Email&quot;&gt;&lt;profile type=&quot;default&quot; UID=&quot;&quot; sameAsDefault=&quot;0&quot;&gt;&lt;documentProperty UID=&quot;2012091216424604189373&quot; dataSourceUID=&quot;prj.2003050916522158373536&quot;/&gt;&lt;type type=&quot;OawDatabase&quot;&gt;&lt;OawDatabase table=&quot;Data&quot; field=&quot;Email&quot;/&gt;&lt;/type&gt;&lt;/profile&gt;&lt;/OawDocProperty&gt;_x000d__x0009_&lt;OawDocProperty name=&quot;Department2.Internet&quot;&gt;&lt;profile type=&quot;default&quot; UID=&quot;&quot; sameAsDefault=&quot;0&quot;&gt;&lt;documentProperty UID=&quot;2012091216424604189373&quot; dataSourceUID=&quot;prj.2003050916522158373536&quot;/&gt;&lt;type type=&quot;OawDatabase&quot;&gt;&lt;OawDatabase table=&quot;Data&quot; field=&quot;Internet&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Function&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Function&quot; field=&quot;Function&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OawDocProperty name=&quot;Doc.CopyTo&quot; field=&quot;Doc.CopyTo&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Footer|Geschaeftsnr|CopyTo&quot;/&gt;&lt;profile type=&quot;default&quot; UID=&quot;&quot; sameAsDefault=&quot;0&quot;&gt;&lt;OawDocProperty name=&quot;CustomField.Enclosures&quot; field=&quot;Enclosures&quot;/&gt;&lt;OawBookmark name=&quot;CustomFieldEnclosures&quot; field=&quot;Enclosures&quot;/&gt;&lt;OawBookmark name=&quot;CustomFieldFooter&quot; field=&quot;Footer&quot;/&gt;&lt;OawDocProperty name=&quot;CustomField.Footer&quot; field=&quot;Footer&quot;/&gt;&lt;OawDocProperty name=&quot;CustomField.Geschaeftsnr&quot; field=&quot;Geschaeftsnr&quot;/&gt;&lt;OawDocProperty name=&quot;CustomField.CopyTo&quot; field=&quot;CopyTo&quot;/&gt;&lt;OawBookmark name=&quot;CustomFieldCopyTo&quot; field=&quot;CopyTo&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Address1|Address2|Address3|Internet&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OawDocProperty name=&quot;Department1.Address1&quot; field=&quot;Address1&quot;/&gt;&lt;OawDocProperty name=&quot;Department1.Address2&quot; field=&quot;Address2&quot;/&gt;&lt;OawDocProperty name=&quot;Department1.Address3&quot; field=&quot;Address3&quot;/&gt;&lt;OawDocProperty name=&quot;Department1.Internet&quot; field=&quot;Internet&quot;/&gt;&lt;/profile&gt;&lt;/source&gt;"/>
    <w:docVar w:name="OawDocProp.2012091216424604189373" w:val="&lt;source&gt;&lt;Fields List=&quot;Address1|Address2|Address3|Telefon|Fax|Email|Internet&quot;/&gt;&lt;profile type=&quot;default&quot; UID=&quot;&quot; sameAsDefault=&quot;0&quot;&gt;&lt;OawDocProperty name=&quot;Department2.Address1&quot; field=&quot;Address1&quot;/&gt;&lt;OawDocProperty name=&quot;Department2.Address2&quot; field=&quot;Address2&quot;/&gt;&lt;OawDocProperty name=&quot;Department2.Address3&quot; field=&quot;Address3&quot;/&gt;&lt;OawDocProperty name=&quot;Department2.Telefon&quot; field=&quot;Telefon&quot;/&gt;&lt;OawDocProperty name=&quot;Department2.Fax&quot; field=&quot;Fax&quot;/&gt;&lt;OawDocProperty name=&quot;Department2.Email&quot; field=&quot;Email&quot;/&gt;&lt;OawDocProperty name=&quot;Department2.Internet&quot; field=&quot;Internet&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2012111209211789626980" w:val="&lt;source&gt;&lt;Fields List=&quot;Address1|Address2|Address3|Name|Title|Function|Office|DirectPhone|DirectFax|Mobile|EMail|Website&quot;/&gt;&lt;profile type=&quot;default&quot; UID=&quot;&quot; sameAsDefault=&quot;0&quot;&gt;&lt;OawDocProperty name=&quot;Contactperson2.Address1&quot; field=&quot;Address1&quot;/&gt;&lt;OawDocProperty name=&quot;Contactperson2.Address2&quot; field=&quot;Address2&quot;/&gt;&lt;OawDocProperty name=&quot;Contactperson2.Address3&quot; field=&quot;Address3&quot;/&gt;&lt;OawDocProperty name=&quot;Contactperson2.Name&quot; field=&quot;Name&quot;/&gt;&lt;OawDocProperty name=&quot;Contactperson2.Title&quot; field=&quot;Title&quot;/&gt;&lt;OawDocProperty name=&quot;Contactperson2.Function&quot; field=&quot;Function&quot;/&gt;&lt;OawDocProperty name=&quot;Contactperson2.Office&quot; field=&quot;Office&quot;/&gt;&lt;OawDocProperty name=&quot;Contactperson2.DirectPhone&quot; field=&quot;DirectPhone&quot;/&gt;&lt;OawDocProperty name=&quot;Contactperson2.DirectFax&quot; field=&quot;DirectFax&quot;/&gt;&lt;OawDocProperty name=&quot;Contactperson2.Mobile&quot; field=&quot;Mobile&quot;/&gt;&lt;OawDocProperty name=&quot;Contactperson2.EMail&quot; field=&quot;EMail&quot;/&gt;&lt;OawDocProperty name=&quot;Contactperson2.Website&quot; field=&quot;Website&quot;/&gt;&lt;/profile&gt;&lt;/source&gt;"/>
    <w:docVar w:name="OawDocPropSource" w:val="&lt;DocProps&gt;&lt;DocProp UID=&quot;2012091216321271208736&quot; EntryUID=&quot;2006092210110548021224&quot;&gt;&lt;Field Name=&quot;IDName&quot; Value=&quot;Bau- und Verkehrsdepartement&quot;/&gt;&lt;Field Name=&quot;NominationCanton&quot; Value=&quot;Kanton Basel-Stadt&quot;/&gt;&lt;Field Name=&quot;DepartmentNominationCanton&quot; Value=&quot;Bau- und Verkehrsdepartement des Kantons Basel-Stadt&quot;/&gt;&lt;Field Name=&quot;Telefon&quot; Value=&quot;+41 61 267 91 58&quot;/&gt;&lt;Field Name=&quot;Fax&quot; Value=&quot;+41 61 267 91 50&quot;/&gt;&lt;Field Name=&quot;Email&quot; Value=&quot;bvdgs@bs.ch&quot;/&gt;&lt;Field Name=&quot;City&quot; Value=&quot;Basel&quot;/&gt;&lt;Field Name=&quot;WdA4LogoBlackWhitePortrait&quot; Value=&quot;%Logos%\Wd_A4_Portrait_bw_bsch.2100.490.wmf&quot;/&gt;&lt;Field Name=&quot;Address1&quot; Value=&quot;Münsterplatz 11&quot;/&gt;&lt;Field Name=&quot;Address2&quot; Value=&quot;CH-4001 Basel&quot;/&gt;&lt;Field Name=&quot;Address3&quot; Value=&quot;&quot;/&gt;&lt;Field Name=&quot;Internet&quot; Value=&quot;www.bvd.bs.ch&quot;/&gt;&lt;Field Name=&quot;WdA4LogoBlackWhiteQuer&quot; Value=&quot;%Logos%\Wd_A4_Landscape_bw_bsch.2970.490.wmf&quot;/&gt;&lt;Field Name=&quot;Department&quot; Value=&quot;Bau- und Verkehrsdepartement&quot;/&gt;&lt;Field Name=&quot;Data_UID&quot; Value=&quot;2006092210110548021224&quot;/&gt;&lt;Field Name=&quot;Field_Name&quot; Value=&quot;NominationCanton&quot;/&gt;&lt;Field Name=&quot;Field_UID&quot; Value=&quot;20030218192734312288940077&quot;/&gt;&lt;Field Name=&quot;ML_LCID&quot; Value=&quot;2055&quot;/&gt;&lt;Field Name=&quot;ML_Value&quot; Value=&quot;Kanton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03121817293296325874&quot;&gt;&lt;Field Name=&quot;IDName&quot; Value=&quot;(Leer)&quot;/&gt;&lt;/DocProp&gt;&lt;DocProp UID=&quot;200212191811121321310321301031x&quot; EntryUID=&quot;2013010707574530893735&quot;&gt;&lt;Field Name=&quot;IDName&quot; Value=&quot;Sascha Frei&quot;/&gt;&lt;Field Name=&quot;Name&quot; Value=&quot;Sascha Frei&quot;/&gt;&lt;Field Name=&quot;Title&quot; Value=&quot;&quot;/&gt;&lt;Field Name=&quot;Function&quot; Value=&quot;Leiter Informatik&quot;/&gt;&lt;Field Name=&quot;Unit&quot; Value=&quot;Generalsekretariat&quot;/&gt;&lt;Field Name=&quot;Department&quot; Value=&quot;Finanzen und Informatik&quot;/&gt;&lt;Field Name=&quot;Subdepartment&quot; Value=&quot;Informatik&quot;/&gt;&lt;Field Name=&quot;Office&quot; Value=&quot;&quot;/&gt;&lt;Field Name=&quot;DirectPhone&quot; Value=&quot;+41 61 267 91 06&quot;/&gt;&lt;Field Name=&quot;DirectFax&quot; Value=&quot;&quot;/&gt;&lt;Field Name=&quot;Mobile&quot; Value=&quot;&quot;/&gt;&lt;Field Name=&quot;EMail&quot; Value=&quot;sascha.frei@bs.ch&quot;/&gt;&lt;Field Name=&quot;Address1&quot; Value=&quot;Münsterplatz 11&quot;/&gt;&lt;Field Name=&quot;Address2&quot; Value=&quot;CH-4001 Basel&quot;/&gt;&lt;Field Name=&quot;Website&quot; Value=&quot;www.bvd.bs.ch&quot;/&gt;&lt;Field Name=&quot;Address3&quot; Value=&quot;&quot;/&gt;&lt;Field Name=&quot;Data_UID&quot; Value=&quot;2013010707574530893735&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Express&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Empfänger-Adresse&amp;#xA;Strasse&amp;#xA;4000 Basel&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amp;lt;Text Style=&amp;quot;zOawDeliveryOption&amp;quot;&amp;gt;Express%vbCrLf%&amp;lt;/Text&amp;gt;&amp;lt;Text Style=&amp;quot;zOawRecipient&amp;quot;&amp;gt;Empfänger-Adresse&amp;#xA;Strasse&amp;#xA;4000 Basel&amp;lt;/Text&amp;gt;&quot;/&gt;&lt;Field Name=&quot;CompleteAddressImported&quot; Value=&quot;&quot;/&gt;&lt;/DocProp&gt;&lt;DocProp UID=&quot;2004112217333376588294&quot; EntryUID=&quot;2004123010144120300001&quot;&gt;&lt;Field UID=&quot;2012121007400096444393&quot; Name=&quot;Geschaeftsnr&quot; Value=&quot;&amp;lt;Geschäftsnummer&amp;gt;&quot;/&gt;&lt;Field UID=&quot;2004111209284731179378&quot; Name=&quot;Enclosures&quot; Value=&quot;&amp;lt;Beilagen ...&amp;gt;&quot;/&gt;&lt;Field UID=&quot;2012121008044016071407&quot; Name=&quot;CopyTo&quot; Value=&quot;&amp;lt;Kopie an ...&amp;gt;&quot;/&gt;&lt;Field UID=&quot;2004112217261556206966&quot; Name=&quot;Footer&quot; Value=&quot;&amp;lt;Fusszeile auf der 1. Seite&amp;g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subject&gt;&lt;/subject&gt;&lt;author&gt;&lt;/author&gt;&lt;manager&gt;&lt;/manager&gt;&lt;company&gt;&lt;/company&gt;&lt;category&gt;&lt;/category&gt;&lt;keywords&gt;&lt;/keywords&gt;&lt;comments&gt;&lt;/comments&gt;&lt;hyperlinkBase&gt;&lt;/hyperlinkBase&gt;&lt;fileName&gt;&lt;/fileName&gt;&lt;/word&gt;&lt;PDF&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5070108301119931560&lt;/UID&gt;&lt;IDName&gt;Empfänger&lt;/IDName&gt;&lt;RecipientActive&gt;-1&lt;/RecipientActive&gt;&lt;RecipientIcon&gt;Contact&lt;/RecipientIcon&gt;&lt;MappingTableLabel/&gt;&lt;MappingTableActive&gt;-1&lt;/MappingTableActive&gt;&lt;DeliveryOption&gt;Express&lt;/DeliveryOption&gt;&lt;DeliveryOption2&gt;&lt;/DeliveryOption2&gt;&lt;Company/&gt;&lt;Department/&gt;&lt;Title/&gt;&lt;FirstName/&gt;&lt;MiddleName/&gt;&lt;LastName/&gt;&lt;Suffix/&gt;&lt;FullName/&gt;&lt;JobTitle/&gt;&lt;AddressStreet/&gt;&lt;AddressZIP/&gt;&lt;AddressCity/&gt;&lt;Address/&gt;&lt;CompleteAddress&gt;Empfänger-Adresse_x000d_Strasse_x000d_4000 Basel&lt;/CompleteAddress&gt;&lt;AddressSingleLine/&gt;&lt;Telephone/&gt;&lt;Fax/&gt;&lt;EMail/&gt;&lt;CopyTo/&gt;&lt;Introduction&gt;Sehr geehrte Damen und Herren&lt;/Introduction&gt;&lt;Closing&gt;Freundliche Grüsse&lt;/Closing&gt;&lt;FormattedFullAddress&gt;&amp;lt;Text Style=&quot;zOawDeliveryOption&quot;&amp;gt;Express%vbCrLf%&amp;lt;/Text&amp;gt;&amp;lt;Text Style=&quot;zOawRecipient&quot;&amp;gt;Empfänger-Adresse_x000d_Strasse_x000d_4000 Basel&amp;lt;/Text&amp;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2|4;DocumentTitle:=;DisplayName:=Brief nur Departemen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gt;_x000d_&lt;Bookmark Name=&quot;CustomFieldCopyTo&quot; Label=&quot;Kopie an&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9416A5"/>
    <w:rsid w:val="000044E3"/>
    <w:rsid w:val="00006A22"/>
    <w:rsid w:val="000113F2"/>
    <w:rsid w:val="00014F08"/>
    <w:rsid w:val="000163F2"/>
    <w:rsid w:val="00023AC8"/>
    <w:rsid w:val="00023B64"/>
    <w:rsid w:val="000260A8"/>
    <w:rsid w:val="000408B0"/>
    <w:rsid w:val="00040FD6"/>
    <w:rsid w:val="00042209"/>
    <w:rsid w:val="0004572C"/>
    <w:rsid w:val="00045C3E"/>
    <w:rsid w:val="000475C4"/>
    <w:rsid w:val="00047A48"/>
    <w:rsid w:val="0005055C"/>
    <w:rsid w:val="000519CC"/>
    <w:rsid w:val="00055FA5"/>
    <w:rsid w:val="00057FEB"/>
    <w:rsid w:val="00062C3F"/>
    <w:rsid w:val="0006717A"/>
    <w:rsid w:val="00073AF7"/>
    <w:rsid w:val="00087D33"/>
    <w:rsid w:val="00095971"/>
    <w:rsid w:val="000A223F"/>
    <w:rsid w:val="000A576D"/>
    <w:rsid w:val="000A67FE"/>
    <w:rsid w:val="000A7BE1"/>
    <w:rsid w:val="000B3B9B"/>
    <w:rsid w:val="000B45BE"/>
    <w:rsid w:val="000C0339"/>
    <w:rsid w:val="000C29C4"/>
    <w:rsid w:val="000C3719"/>
    <w:rsid w:val="000C6D7C"/>
    <w:rsid w:val="000D232F"/>
    <w:rsid w:val="000D27CE"/>
    <w:rsid w:val="000D3747"/>
    <w:rsid w:val="000D3B36"/>
    <w:rsid w:val="000D6220"/>
    <w:rsid w:val="000D775E"/>
    <w:rsid w:val="000E0B15"/>
    <w:rsid w:val="000E4432"/>
    <w:rsid w:val="000F1B25"/>
    <w:rsid w:val="000F32FD"/>
    <w:rsid w:val="000F3590"/>
    <w:rsid w:val="000F472D"/>
    <w:rsid w:val="000F652C"/>
    <w:rsid w:val="000F79CA"/>
    <w:rsid w:val="000F7BE5"/>
    <w:rsid w:val="00100419"/>
    <w:rsid w:val="00102402"/>
    <w:rsid w:val="00105406"/>
    <w:rsid w:val="00112589"/>
    <w:rsid w:val="00112ACC"/>
    <w:rsid w:val="0011312B"/>
    <w:rsid w:val="001223BF"/>
    <w:rsid w:val="0012358C"/>
    <w:rsid w:val="00123D33"/>
    <w:rsid w:val="00130FEB"/>
    <w:rsid w:val="001349C9"/>
    <w:rsid w:val="001357CC"/>
    <w:rsid w:val="00136D92"/>
    <w:rsid w:val="00137978"/>
    <w:rsid w:val="00144C05"/>
    <w:rsid w:val="00145085"/>
    <w:rsid w:val="001454FD"/>
    <w:rsid w:val="001463C3"/>
    <w:rsid w:val="001506A2"/>
    <w:rsid w:val="001543B5"/>
    <w:rsid w:val="001549BD"/>
    <w:rsid w:val="001557E7"/>
    <w:rsid w:val="00166D96"/>
    <w:rsid w:val="00167B9F"/>
    <w:rsid w:val="00167BFB"/>
    <w:rsid w:val="00186D97"/>
    <w:rsid w:val="00192406"/>
    <w:rsid w:val="00192AB8"/>
    <w:rsid w:val="001A0D83"/>
    <w:rsid w:val="001A499F"/>
    <w:rsid w:val="001B05AB"/>
    <w:rsid w:val="001C0EBA"/>
    <w:rsid w:val="001C1171"/>
    <w:rsid w:val="001C6AA3"/>
    <w:rsid w:val="001E0830"/>
    <w:rsid w:val="001E0A99"/>
    <w:rsid w:val="001E37CA"/>
    <w:rsid w:val="001F22A6"/>
    <w:rsid w:val="001F3322"/>
    <w:rsid w:val="001F5040"/>
    <w:rsid w:val="001F5295"/>
    <w:rsid w:val="001F6B41"/>
    <w:rsid w:val="00205781"/>
    <w:rsid w:val="0020699E"/>
    <w:rsid w:val="00213698"/>
    <w:rsid w:val="00220250"/>
    <w:rsid w:val="0022436B"/>
    <w:rsid w:val="00230000"/>
    <w:rsid w:val="002315B5"/>
    <w:rsid w:val="00234864"/>
    <w:rsid w:val="00236BBC"/>
    <w:rsid w:val="002401D6"/>
    <w:rsid w:val="00242AD0"/>
    <w:rsid w:val="002432A3"/>
    <w:rsid w:val="00243CC0"/>
    <w:rsid w:val="00251C1E"/>
    <w:rsid w:val="00252CAE"/>
    <w:rsid w:val="00253748"/>
    <w:rsid w:val="002571B1"/>
    <w:rsid w:val="00263100"/>
    <w:rsid w:val="002645DC"/>
    <w:rsid w:val="0026509F"/>
    <w:rsid w:val="002718EE"/>
    <w:rsid w:val="00271915"/>
    <w:rsid w:val="00272FCD"/>
    <w:rsid w:val="00276705"/>
    <w:rsid w:val="00283C2F"/>
    <w:rsid w:val="00286EC2"/>
    <w:rsid w:val="0029221A"/>
    <w:rsid w:val="002969C4"/>
    <w:rsid w:val="002A0E1F"/>
    <w:rsid w:val="002A291D"/>
    <w:rsid w:val="002A390C"/>
    <w:rsid w:val="002A53C0"/>
    <w:rsid w:val="002A688E"/>
    <w:rsid w:val="002A73F9"/>
    <w:rsid w:val="002A779B"/>
    <w:rsid w:val="002A784B"/>
    <w:rsid w:val="002B0942"/>
    <w:rsid w:val="002B3964"/>
    <w:rsid w:val="002B7C88"/>
    <w:rsid w:val="002C086F"/>
    <w:rsid w:val="002C091E"/>
    <w:rsid w:val="002C170A"/>
    <w:rsid w:val="002C76D1"/>
    <w:rsid w:val="002D327A"/>
    <w:rsid w:val="002E0B33"/>
    <w:rsid w:val="002E1BD0"/>
    <w:rsid w:val="002E5E7D"/>
    <w:rsid w:val="002F01C4"/>
    <w:rsid w:val="002F6591"/>
    <w:rsid w:val="002F6A27"/>
    <w:rsid w:val="002F7486"/>
    <w:rsid w:val="00304690"/>
    <w:rsid w:val="003060EE"/>
    <w:rsid w:val="0030726F"/>
    <w:rsid w:val="00315936"/>
    <w:rsid w:val="00322D36"/>
    <w:rsid w:val="00322D73"/>
    <w:rsid w:val="00326A43"/>
    <w:rsid w:val="00333D26"/>
    <w:rsid w:val="00335B07"/>
    <w:rsid w:val="00335D92"/>
    <w:rsid w:val="003430C2"/>
    <w:rsid w:val="00345EF6"/>
    <w:rsid w:val="0034658A"/>
    <w:rsid w:val="00346AC7"/>
    <w:rsid w:val="00357B7E"/>
    <w:rsid w:val="00367A99"/>
    <w:rsid w:val="003709F4"/>
    <w:rsid w:val="003815F6"/>
    <w:rsid w:val="00381C11"/>
    <w:rsid w:val="00381ED6"/>
    <w:rsid w:val="003839AC"/>
    <w:rsid w:val="0038723C"/>
    <w:rsid w:val="00396159"/>
    <w:rsid w:val="003A293A"/>
    <w:rsid w:val="003A5C7A"/>
    <w:rsid w:val="003B1054"/>
    <w:rsid w:val="003B277A"/>
    <w:rsid w:val="003B4E71"/>
    <w:rsid w:val="003B6EAF"/>
    <w:rsid w:val="003D2FD5"/>
    <w:rsid w:val="003D6E7C"/>
    <w:rsid w:val="003E0178"/>
    <w:rsid w:val="003E0551"/>
    <w:rsid w:val="003E46AD"/>
    <w:rsid w:val="003E4FDB"/>
    <w:rsid w:val="003E6EFB"/>
    <w:rsid w:val="003E7C25"/>
    <w:rsid w:val="003F032D"/>
    <w:rsid w:val="003F19D4"/>
    <w:rsid w:val="003F518C"/>
    <w:rsid w:val="004140F0"/>
    <w:rsid w:val="004173AA"/>
    <w:rsid w:val="00421750"/>
    <w:rsid w:val="00422101"/>
    <w:rsid w:val="0042302E"/>
    <w:rsid w:val="00426724"/>
    <w:rsid w:val="004301A4"/>
    <w:rsid w:val="00431386"/>
    <w:rsid w:val="0043661F"/>
    <w:rsid w:val="004370E3"/>
    <w:rsid w:val="00437816"/>
    <w:rsid w:val="0044089B"/>
    <w:rsid w:val="00441490"/>
    <w:rsid w:val="0044419E"/>
    <w:rsid w:val="004465A7"/>
    <w:rsid w:val="004472F7"/>
    <w:rsid w:val="00447D94"/>
    <w:rsid w:val="0046052E"/>
    <w:rsid w:val="0046113D"/>
    <w:rsid w:val="00462E0C"/>
    <w:rsid w:val="00467057"/>
    <w:rsid w:val="00472024"/>
    <w:rsid w:val="004726D3"/>
    <w:rsid w:val="004836C4"/>
    <w:rsid w:val="004857E7"/>
    <w:rsid w:val="00485BEE"/>
    <w:rsid w:val="00486D68"/>
    <w:rsid w:val="00490B86"/>
    <w:rsid w:val="00491358"/>
    <w:rsid w:val="004913B4"/>
    <w:rsid w:val="00493944"/>
    <w:rsid w:val="00494AD2"/>
    <w:rsid w:val="00496494"/>
    <w:rsid w:val="004A13E7"/>
    <w:rsid w:val="004A6F67"/>
    <w:rsid w:val="004B71C9"/>
    <w:rsid w:val="004C47DD"/>
    <w:rsid w:val="004C6134"/>
    <w:rsid w:val="004C6825"/>
    <w:rsid w:val="004D13C1"/>
    <w:rsid w:val="004D5E23"/>
    <w:rsid w:val="004E1981"/>
    <w:rsid w:val="004E1BCA"/>
    <w:rsid w:val="004E551A"/>
    <w:rsid w:val="004F1436"/>
    <w:rsid w:val="004F3CF0"/>
    <w:rsid w:val="004F4C96"/>
    <w:rsid w:val="004F64CF"/>
    <w:rsid w:val="0050189D"/>
    <w:rsid w:val="00511FB3"/>
    <w:rsid w:val="005169A7"/>
    <w:rsid w:val="00516F66"/>
    <w:rsid w:val="0051797F"/>
    <w:rsid w:val="00517B31"/>
    <w:rsid w:val="00524861"/>
    <w:rsid w:val="00525763"/>
    <w:rsid w:val="00534CD8"/>
    <w:rsid w:val="00535EB3"/>
    <w:rsid w:val="00537A6C"/>
    <w:rsid w:val="005452F5"/>
    <w:rsid w:val="00546EEC"/>
    <w:rsid w:val="0055005A"/>
    <w:rsid w:val="00550F8A"/>
    <w:rsid w:val="00552138"/>
    <w:rsid w:val="005524E0"/>
    <w:rsid w:val="005563D6"/>
    <w:rsid w:val="00557113"/>
    <w:rsid w:val="005629F4"/>
    <w:rsid w:val="005700CD"/>
    <w:rsid w:val="005706EB"/>
    <w:rsid w:val="005738C0"/>
    <w:rsid w:val="00574F56"/>
    <w:rsid w:val="005764B1"/>
    <w:rsid w:val="00581E8F"/>
    <w:rsid w:val="0058269D"/>
    <w:rsid w:val="005908FD"/>
    <w:rsid w:val="005A0435"/>
    <w:rsid w:val="005A1234"/>
    <w:rsid w:val="005A6A7A"/>
    <w:rsid w:val="005B0ADF"/>
    <w:rsid w:val="005B43D6"/>
    <w:rsid w:val="005B5D7F"/>
    <w:rsid w:val="005B66F6"/>
    <w:rsid w:val="005C1B96"/>
    <w:rsid w:val="005C5C93"/>
    <w:rsid w:val="005C7C4E"/>
    <w:rsid w:val="005D2580"/>
    <w:rsid w:val="005E110D"/>
    <w:rsid w:val="005E3A13"/>
    <w:rsid w:val="005E4C41"/>
    <w:rsid w:val="005E6645"/>
    <w:rsid w:val="005E7427"/>
    <w:rsid w:val="005E7E3B"/>
    <w:rsid w:val="005F0494"/>
    <w:rsid w:val="005F0C32"/>
    <w:rsid w:val="005F35CD"/>
    <w:rsid w:val="005F5144"/>
    <w:rsid w:val="005F692D"/>
    <w:rsid w:val="0060057B"/>
    <w:rsid w:val="00604FAF"/>
    <w:rsid w:val="00606B56"/>
    <w:rsid w:val="00607715"/>
    <w:rsid w:val="00607DBC"/>
    <w:rsid w:val="00610E8B"/>
    <w:rsid w:val="00623BC7"/>
    <w:rsid w:val="00626314"/>
    <w:rsid w:val="00626ED8"/>
    <w:rsid w:val="00630CD1"/>
    <w:rsid w:val="0063352C"/>
    <w:rsid w:val="00634C2C"/>
    <w:rsid w:val="006443AF"/>
    <w:rsid w:val="00644F1A"/>
    <w:rsid w:val="00651391"/>
    <w:rsid w:val="0065201F"/>
    <w:rsid w:val="00653A66"/>
    <w:rsid w:val="00653E3D"/>
    <w:rsid w:val="00657556"/>
    <w:rsid w:val="006613E1"/>
    <w:rsid w:val="00665FFA"/>
    <w:rsid w:val="00670ACA"/>
    <w:rsid w:val="00670AEC"/>
    <w:rsid w:val="00674FBE"/>
    <w:rsid w:val="00675DCA"/>
    <w:rsid w:val="006777FC"/>
    <w:rsid w:val="00681715"/>
    <w:rsid w:val="00681C95"/>
    <w:rsid w:val="00684616"/>
    <w:rsid w:val="00695CDA"/>
    <w:rsid w:val="006A1772"/>
    <w:rsid w:val="006A27FE"/>
    <w:rsid w:val="006A6310"/>
    <w:rsid w:val="006B131C"/>
    <w:rsid w:val="006B1740"/>
    <w:rsid w:val="006B78E2"/>
    <w:rsid w:val="006C274D"/>
    <w:rsid w:val="006C2A88"/>
    <w:rsid w:val="006C3178"/>
    <w:rsid w:val="006C3E4D"/>
    <w:rsid w:val="006D166F"/>
    <w:rsid w:val="006D5354"/>
    <w:rsid w:val="006D72BF"/>
    <w:rsid w:val="006E1AE3"/>
    <w:rsid w:val="006E2AE9"/>
    <w:rsid w:val="006E6841"/>
    <w:rsid w:val="006F0AC9"/>
    <w:rsid w:val="006F73E9"/>
    <w:rsid w:val="006F7D64"/>
    <w:rsid w:val="007006E8"/>
    <w:rsid w:val="00702021"/>
    <w:rsid w:val="00705FF0"/>
    <w:rsid w:val="00706CD5"/>
    <w:rsid w:val="00706FA1"/>
    <w:rsid w:val="00707665"/>
    <w:rsid w:val="0071541A"/>
    <w:rsid w:val="00730FCB"/>
    <w:rsid w:val="00733248"/>
    <w:rsid w:val="0073421B"/>
    <w:rsid w:val="00745A95"/>
    <w:rsid w:val="00746F8D"/>
    <w:rsid w:val="00750E7F"/>
    <w:rsid w:val="00750FFB"/>
    <w:rsid w:val="00751ADA"/>
    <w:rsid w:val="00752D9B"/>
    <w:rsid w:val="00760800"/>
    <w:rsid w:val="007614F6"/>
    <w:rsid w:val="00764A40"/>
    <w:rsid w:val="007740C9"/>
    <w:rsid w:val="0077542A"/>
    <w:rsid w:val="00776179"/>
    <w:rsid w:val="00776C5A"/>
    <w:rsid w:val="00781CFC"/>
    <w:rsid w:val="00781D23"/>
    <w:rsid w:val="007828B0"/>
    <w:rsid w:val="00782955"/>
    <w:rsid w:val="007831F5"/>
    <w:rsid w:val="00785E1E"/>
    <w:rsid w:val="00793F3D"/>
    <w:rsid w:val="00795286"/>
    <w:rsid w:val="007A213D"/>
    <w:rsid w:val="007B372C"/>
    <w:rsid w:val="007C071E"/>
    <w:rsid w:val="007C16ED"/>
    <w:rsid w:val="007C217F"/>
    <w:rsid w:val="007C2EA3"/>
    <w:rsid w:val="007C4472"/>
    <w:rsid w:val="007C681C"/>
    <w:rsid w:val="007D6331"/>
    <w:rsid w:val="007D646B"/>
    <w:rsid w:val="007E0390"/>
    <w:rsid w:val="007E2C03"/>
    <w:rsid w:val="007E3E3D"/>
    <w:rsid w:val="007E556F"/>
    <w:rsid w:val="007E5789"/>
    <w:rsid w:val="007E6E65"/>
    <w:rsid w:val="007F259C"/>
    <w:rsid w:val="007F5B43"/>
    <w:rsid w:val="00802013"/>
    <w:rsid w:val="008042B3"/>
    <w:rsid w:val="00806298"/>
    <w:rsid w:val="00810E75"/>
    <w:rsid w:val="00812C1B"/>
    <w:rsid w:val="00812C8E"/>
    <w:rsid w:val="00813825"/>
    <w:rsid w:val="0081690D"/>
    <w:rsid w:val="00823680"/>
    <w:rsid w:val="008306AE"/>
    <w:rsid w:val="00830DAA"/>
    <w:rsid w:val="00833668"/>
    <w:rsid w:val="008420F1"/>
    <w:rsid w:val="00846501"/>
    <w:rsid w:val="00847BDD"/>
    <w:rsid w:val="0085142C"/>
    <w:rsid w:val="00860745"/>
    <w:rsid w:val="008645C3"/>
    <w:rsid w:val="008648C0"/>
    <w:rsid w:val="0087148C"/>
    <w:rsid w:val="00871A9B"/>
    <w:rsid w:val="00872C63"/>
    <w:rsid w:val="0087367A"/>
    <w:rsid w:val="00877075"/>
    <w:rsid w:val="008774A5"/>
    <w:rsid w:val="00884CAE"/>
    <w:rsid w:val="008A2039"/>
    <w:rsid w:val="008A3425"/>
    <w:rsid w:val="008A41E8"/>
    <w:rsid w:val="008A4AC6"/>
    <w:rsid w:val="008A57E0"/>
    <w:rsid w:val="008B0C14"/>
    <w:rsid w:val="008B241B"/>
    <w:rsid w:val="008C094D"/>
    <w:rsid w:val="008C182E"/>
    <w:rsid w:val="008C23BA"/>
    <w:rsid w:val="008C7A18"/>
    <w:rsid w:val="008D0610"/>
    <w:rsid w:val="008D1806"/>
    <w:rsid w:val="008D1813"/>
    <w:rsid w:val="008D3B0D"/>
    <w:rsid w:val="008D4BEB"/>
    <w:rsid w:val="008D5887"/>
    <w:rsid w:val="008D7F69"/>
    <w:rsid w:val="008E23AE"/>
    <w:rsid w:val="008E3431"/>
    <w:rsid w:val="008E4CD6"/>
    <w:rsid w:val="008F29BF"/>
    <w:rsid w:val="008F55EC"/>
    <w:rsid w:val="008F7A2B"/>
    <w:rsid w:val="00901043"/>
    <w:rsid w:val="00903498"/>
    <w:rsid w:val="00904137"/>
    <w:rsid w:val="00905189"/>
    <w:rsid w:val="00915BDD"/>
    <w:rsid w:val="00924CFC"/>
    <w:rsid w:val="00925880"/>
    <w:rsid w:val="009416A5"/>
    <w:rsid w:val="009465FA"/>
    <w:rsid w:val="00947236"/>
    <w:rsid w:val="009476AA"/>
    <w:rsid w:val="00951B77"/>
    <w:rsid w:val="00953191"/>
    <w:rsid w:val="00953997"/>
    <w:rsid w:val="00954E0A"/>
    <w:rsid w:val="00955258"/>
    <w:rsid w:val="00955ED7"/>
    <w:rsid w:val="009568AB"/>
    <w:rsid w:val="009579B6"/>
    <w:rsid w:val="00960B1C"/>
    <w:rsid w:val="00961030"/>
    <w:rsid w:val="00961A3B"/>
    <w:rsid w:val="00964DFB"/>
    <w:rsid w:val="00965037"/>
    <w:rsid w:val="0096668F"/>
    <w:rsid w:val="00967350"/>
    <w:rsid w:val="00974134"/>
    <w:rsid w:val="00976D2B"/>
    <w:rsid w:val="00980DDC"/>
    <w:rsid w:val="00982E63"/>
    <w:rsid w:val="00983C29"/>
    <w:rsid w:val="00985471"/>
    <w:rsid w:val="009911E2"/>
    <w:rsid w:val="00995321"/>
    <w:rsid w:val="00995E20"/>
    <w:rsid w:val="00996592"/>
    <w:rsid w:val="009A426B"/>
    <w:rsid w:val="009A4A53"/>
    <w:rsid w:val="009B61B4"/>
    <w:rsid w:val="009C427F"/>
    <w:rsid w:val="009D0B99"/>
    <w:rsid w:val="009D100B"/>
    <w:rsid w:val="009D3CE7"/>
    <w:rsid w:val="009D48A4"/>
    <w:rsid w:val="009D6E14"/>
    <w:rsid w:val="009E0E4C"/>
    <w:rsid w:val="009E1B47"/>
    <w:rsid w:val="009E1C7E"/>
    <w:rsid w:val="009E439D"/>
    <w:rsid w:val="009E5C90"/>
    <w:rsid w:val="009E6171"/>
    <w:rsid w:val="009F2C8E"/>
    <w:rsid w:val="00A02515"/>
    <w:rsid w:val="00A02EF5"/>
    <w:rsid w:val="00A06436"/>
    <w:rsid w:val="00A1168F"/>
    <w:rsid w:val="00A130F0"/>
    <w:rsid w:val="00A141A6"/>
    <w:rsid w:val="00A16ED1"/>
    <w:rsid w:val="00A20E09"/>
    <w:rsid w:val="00A216F8"/>
    <w:rsid w:val="00A2258C"/>
    <w:rsid w:val="00A24B83"/>
    <w:rsid w:val="00A259C9"/>
    <w:rsid w:val="00A27C3A"/>
    <w:rsid w:val="00A36539"/>
    <w:rsid w:val="00A37ABF"/>
    <w:rsid w:val="00A44108"/>
    <w:rsid w:val="00A4592D"/>
    <w:rsid w:val="00A53E59"/>
    <w:rsid w:val="00A61D27"/>
    <w:rsid w:val="00A62E9C"/>
    <w:rsid w:val="00A77B23"/>
    <w:rsid w:val="00A808CB"/>
    <w:rsid w:val="00A9379C"/>
    <w:rsid w:val="00A973BA"/>
    <w:rsid w:val="00A976C8"/>
    <w:rsid w:val="00AA4E71"/>
    <w:rsid w:val="00AA5639"/>
    <w:rsid w:val="00AA795C"/>
    <w:rsid w:val="00AA7D37"/>
    <w:rsid w:val="00AB1F4E"/>
    <w:rsid w:val="00AB790C"/>
    <w:rsid w:val="00AC40F7"/>
    <w:rsid w:val="00AC61BE"/>
    <w:rsid w:val="00AD7920"/>
    <w:rsid w:val="00AD7CDF"/>
    <w:rsid w:val="00AE190A"/>
    <w:rsid w:val="00AE1B37"/>
    <w:rsid w:val="00AE40EB"/>
    <w:rsid w:val="00AE6C6B"/>
    <w:rsid w:val="00AF3958"/>
    <w:rsid w:val="00AF486A"/>
    <w:rsid w:val="00AF4E87"/>
    <w:rsid w:val="00AF5613"/>
    <w:rsid w:val="00AF6160"/>
    <w:rsid w:val="00AF75CA"/>
    <w:rsid w:val="00B013D1"/>
    <w:rsid w:val="00B01926"/>
    <w:rsid w:val="00B0207A"/>
    <w:rsid w:val="00B03FF9"/>
    <w:rsid w:val="00B0709A"/>
    <w:rsid w:val="00B136A1"/>
    <w:rsid w:val="00B14D97"/>
    <w:rsid w:val="00B15406"/>
    <w:rsid w:val="00B20DA3"/>
    <w:rsid w:val="00B211FC"/>
    <w:rsid w:val="00B36A6A"/>
    <w:rsid w:val="00B37F8E"/>
    <w:rsid w:val="00B40A68"/>
    <w:rsid w:val="00B40F06"/>
    <w:rsid w:val="00B419E1"/>
    <w:rsid w:val="00B4432F"/>
    <w:rsid w:val="00B5459E"/>
    <w:rsid w:val="00B5562D"/>
    <w:rsid w:val="00B61C29"/>
    <w:rsid w:val="00B6464D"/>
    <w:rsid w:val="00B65E90"/>
    <w:rsid w:val="00B75009"/>
    <w:rsid w:val="00B76CA6"/>
    <w:rsid w:val="00B82901"/>
    <w:rsid w:val="00B86F04"/>
    <w:rsid w:val="00B90A84"/>
    <w:rsid w:val="00B926E9"/>
    <w:rsid w:val="00BA654B"/>
    <w:rsid w:val="00BA794E"/>
    <w:rsid w:val="00BA7D0F"/>
    <w:rsid w:val="00BB0D7D"/>
    <w:rsid w:val="00BB2739"/>
    <w:rsid w:val="00BB50FB"/>
    <w:rsid w:val="00BC0C5A"/>
    <w:rsid w:val="00BC3BEC"/>
    <w:rsid w:val="00BC3FF3"/>
    <w:rsid w:val="00BD0EA1"/>
    <w:rsid w:val="00BD3162"/>
    <w:rsid w:val="00BD59DE"/>
    <w:rsid w:val="00BD7E6E"/>
    <w:rsid w:val="00BE4C05"/>
    <w:rsid w:val="00BF1088"/>
    <w:rsid w:val="00C041FD"/>
    <w:rsid w:val="00C1235B"/>
    <w:rsid w:val="00C123B7"/>
    <w:rsid w:val="00C158A7"/>
    <w:rsid w:val="00C17021"/>
    <w:rsid w:val="00C20C39"/>
    <w:rsid w:val="00C21974"/>
    <w:rsid w:val="00C337C0"/>
    <w:rsid w:val="00C3449B"/>
    <w:rsid w:val="00C35AF9"/>
    <w:rsid w:val="00C35DF3"/>
    <w:rsid w:val="00C35ECA"/>
    <w:rsid w:val="00C37BBD"/>
    <w:rsid w:val="00C4343A"/>
    <w:rsid w:val="00C457E7"/>
    <w:rsid w:val="00C63176"/>
    <w:rsid w:val="00C655A1"/>
    <w:rsid w:val="00C70241"/>
    <w:rsid w:val="00C74BE6"/>
    <w:rsid w:val="00C76AEB"/>
    <w:rsid w:val="00C776FB"/>
    <w:rsid w:val="00C81E35"/>
    <w:rsid w:val="00C87087"/>
    <w:rsid w:val="00C91739"/>
    <w:rsid w:val="00C92DAE"/>
    <w:rsid w:val="00C93BB8"/>
    <w:rsid w:val="00CA0B79"/>
    <w:rsid w:val="00CA12CF"/>
    <w:rsid w:val="00CA17CA"/>
    <w:rsid w:val="00CA2082"/>
    <w:rsid w:val="00CA783B"/>
    <w:rsid w:val="00CB24AA"/>
    <w:rsid w:val="00CB30D5"/>
    <w:rsid w:val="00CB45F9"/>
    <w:rsid w:val="00CB50F9"/>
    <w:rsid w:val="00CB65C4"/>
    <w:rsid w:val="00CC1A82"/>
    <w:rsid w:val="00CC2A8B"/>
    <w:rsid w:val="00CC6072"/>
    <w:rsid w:val="00CD59E0"/>
    <w:rsid w:val="00CE15AF"/>
    <w:rsid w:val="00CE1C9D"/>
    <w:rsid w:val="00CE2724"/>
    <w:rsid w:val="00CE7BAF"/>
    <w:rsid w:val="00CF0298"/>
    <w:rsid w:val="00CF0FAE"/>
    <w:rsid w:val="00CF6E12"/>
    <w:rsid w:val="00CF7611"/>
    <w:rsid w:val="00D00A96"/>
    <w:rsid w:val="00D07EA9"/>
    <w:rsid w:val="00D12CD3"/>
    <w:rsid w:val="00D13EA0"/>
    <w:rsid w:val="00D16136"/>
    <w:rsid w:val="00D17A0C"/>
    <w:rsid w:val="00D22402"/>
    <w:rsid w:val="00D3043F"/>
    <w:rsid w:val="00D30560"/>
    <w:rsid w:val="00D31DAF"/>
    <w:rsid w:val="00D31DFD"/>
    <w:rsid w:val="00D3284B"/>
    <w:rsid w:val="00D367FD"/>
    <w:rsid w:val="00D37BD8"/>
    <w:rsid w:val="00D40762"/>
    <w:rsid w:val="00D514E7"/>
    <w:rsid w:val="00D53F1D"/>
    <w:rsid w:val="00D55D19"/>
    <w:rsid w:val="00D60C26"/>
    <w:rsid w:val="00D626B2"/>
    <w:rsid w:val="00D71717"/>
    <w:rsid w:val="00D76F9F"/>
    <w:rsid w:val="00D81FD8"/>
    <w:rsid w:val="00D82B17"/>
    <w:rsid w:val="00D865AA"/>
    <w:rsid w:val="00D8672F"/>
    <w:rsid w:val="00D86C4F"/>
    <w:rsid w:val="00D86D21"/>
    <w:rsid w:val="00D9019A"/>
    <w:rsid w:val="00D923FD"/>
    <w:rsid w:val="00D93665"/>
    <w:rsid w:val="00D93F9B"/>
    <w:rsid w:val="00DA0B27"/>
    <w:rsid w:val="00DA12A0"/>
    <w:rsid w:val="00DA15EA"/>
    <w:rsid w:val="00DA60EA"/>
    <w:rsid w:val="00DA67E0"/>
    <w:rsid w:val="00DB1ABF"/>
    <w:rsid w:val="00DB2E3F"/>
    <w:rsid w:val="00DB45F3"/>
    <w:rsid w:val="00DB5277"/>
    <w:rsid w:val="00DB74C8"/>
    <w:rsid w:val="00DC062E"/>
    <w:rsid w:val="00DC2250"/>
    <w:rsid w:val="00DC413C"/>
    <w:rsid w:val="00DE0AC1"/>
    <w:rsid w:val="00DE16B8"/>
    <w:rsid w:val="00DE409C"/>
    <w:rsid w:val="00DE787B"/>
    <w:rsid w:val="00DF0902"/>
    <w:rsid w:val="00DF2EA5"/>
    <w:rsid w:val="00DF3300"/>
    <w:rsid w:val="00DF3DE7"/>
    <w:rsid w:val="00DF4472"/>
    <w:rsid w:val="00DF59CC"/>
    <w:rsid w:val="00DF7379"/>
    <w:rsid w:val="00E0021F"/>
    <w:rsid w:val="00E00554"/>
    <w:rsid w:val="00E00A1D"/>
    <w:rsid w:val="00E010C3"/>
    <w:rsid w:val="00E05CDE"/>
    <w:rsid w:val="00E12F6E"/>
    <w:rsid w:val="00E1680B"/>
    <w:rsid w:val="00E21C66"/>
    <w:rsid w:val="00E37288"/>
    <w:rsid w:val="00E3780B"/>
    <w:rsid w:val="00E41BCD"/>
    <w:rsid w:val="00E41C88"/>
    <w:rsid w:val="00E463F5"/>
    <w:rsid w:val="00E47FA6"/>
    <w:rsid w:val="00E51484"/>
    <w:rsid w:val="00E53054"/>
    <w:rsid w:val="00E53FC9"/>
    <w:rsid w:val="00E57C9A"/>
    <w:rsid w:val="00E62743"/>
    <w:rsid w:val="00E659AD"/>
    <w:rsid w:val="00E71A70"/>
    <w:rsid w:val="00E72216"/>
    <w:rsid w:val="00E725D3"/>
    <w:rsid w:val="00E72FBC"/>
    <w:rsid w:val="00E74546"/>
    <w:rsid w:val="00E7557B"/>
    <w:rsid w:val="00E75B28"/>
    <w:rsid w:val="00E80496"/>
    <w:rsid w:val="00E81F72"/>
    <w:rsid w:val="00E837B9"/>
    <w:rsid w:val="00E9334D"/>
    <w:rsid w:val="00E95C81"/>
    <w:rsid w:val="00EA4A04"/>
    <w:rsid w:val="00EA6F10"/>
    <w:rsid w:val="00EB0D2F"/>
    <w:rsid w:val="00EB1826"/>
    <w:rsid w:val="00EB6233"/>
    <w:rsid w:val="00EB7AC1"/>
    <w:rsid w:val="00EB7B09"/>
    <w:rsid w:val="00EC0149"/>
    <w:rsid w:val="00EC1E71"/>
    <w:rsid w:val="00EC648C"/>
    <w:rsid w:val="00ED1BC1"/>
    <w:rsid w:val="00ED1FBA"/>
    <w:rsid w:val="00ED4F47"/>
    <w:rsid w:val="00EE3CA4"/>
    <w:rsid w:val="00EE798E"/>
    <w:rsid w:val="00F00529"/>
    <w:rsid w:val="00F00D4E"/>
    <w:rsid w:val="00F064FD"/>
    <w:rsid w:val="00F107C4"/>
    <w:rsid w:val="00F126AD"/>
    <w:rsid w:val="00F13A60"/>
    <w:rsid w:val="00F15BF7"/>
    <w:rsid w:val="00F16C53"/>
    <w:rsid w:val="00F21D90"/>
    <w:rsid w:val="00F253F3"/>
    <w:rsid w:val="00F30A73"/>
    <w:rsid w:val="00F31082"/>
    <w:rsid w:val="00F3125E"/>
    <w:rsid w:val="00F32D9E"/>
    <w:rsid w:val="00F32EE1"/>
    <w:rsid w:val="00F3329B"/>
    <w:rsid w:val="00F40947"/>
    <w:rsid w:val="00F43F3C"/>
    <w:rsid w:val="00F45011"/>
    <w:rsid w:val="00F51D27"/>
    <w:rsid w:val="00F544D7"/>
    <w:rsid w:val="00F55B18"/>
    <w:rsid w:val="00F62138"/>
    <w:rsid w:val="00F62297"/>
    <w:rsid w:val="00F643A0"/>
    <w:rsid w:val="00F737F5"/>
    <w:rsid w:val="00F74D2B"/>
    <w:rsid w:val="00F76B78"/>
    <w:rsid w:val="00F7753A"/>
    <w:rsid w:val="00F8186E"/>
    <w:rsid w:val="00F8592D"/>
    <w:rsid w:val="00F87883"/>
    <w:rsid w:val="00F90E92"/>
    <w:rsid w:val="00F93B28"/>
    <w:rsid w:val="00F94D3A"/>
    <w:rsid w:val="00F97AB0"/>
    <w:rsid w:val="00FA0305"/>
    <w:rsid w:val="00FA456D"/>
    <w:rsid w:val="00FB2A3F"/>
    <w:rsid w:val="00FB46E9"/>
    <w:rsid w:val="00FB61E3"/>
    <w:rsid w:val="00FC4092"/>
    <w:rsid w:val="00FC49CE"/>
    <w:rsid w:val="00FE3605"/>
    <w:rsid w:val="00FE3D8A"/>
    <w:rsid w:val="00FE77AC"/>
    <w:rsid w:val="00FF0685"/>
    <w:rsid w:val="00FF28D1"/>
    <w:rsid w:val="00FF65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591A3A4"/>
  <w15:docId w15:val="{9F27031B-A099-4E8A-872C-CDD96BCF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1C88"/>
    <w:pPr>
      <w:adjustRightInd w:val="0"/>
      <w:snapToGrid w:val="0"/>
    </w:pPr>
    <w:rPr>
      <w:rFonts w:ascii="Arial" w:hAnsi="Arial"/>
      <w:sz w:val="22"/>
      <w:szCs w:val="24"/>
    </w:rPr>
  </w:style>
  <w:style w:type="paragraph" w:styleId="berschrift1">
    <w:name w:val="heading 1"/>
    <w:basedOn w:val="Standard"/>
    <w:next w:val="Standard"/>
    <w:qFormat/>
    <w:rsid w:val="000D232F"/>
    <w:pPr>
      <w:keepNext/>
      <w:keepLines/>
      <w:numPr>
        <w:numId w:val="6"/>
      </w:numPr>
      <w:spacing w:before="480" w:after="80"/>
      <w:outlineLvl w:val="0"/>
    </w:pPr>
    <w:rPr>
      <w:rFonts w:cs="Arial"/>
      <w:b/>
      <w:bCs/>
      <w:snapToGrid w:val="0"/>
      <w:sz w:val="28"/>
      <w:szCs w:val="32"/>
    </w:rPr>
  </w:style>
  <w:style w:type="paragraph" w:styleId="berschrift2">
    <w:name w:val="heading 2"/>
    <w:basedOn w:val="Standard"/>
    <w:next w:val="Standard"/>
    <w:qFormat/>
    <w:rsid w:val="000D232F"/>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0D232F"/>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0D232F"/>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0D232F"/>
    <w:pPr>
      <w:keepNext/>
      <w:keepLines/>
      <w:numPr>
        <w:ilvl w:val="4"/>
        <w:numId w:val="6"/>
      </w:numPr>
      <w:outlineLvl w:val="4"/>
    </w:pPr>
    <w:rPr>
      <w:b/>
      <w:bCs/>
      <w:iCs/>
      <w:szCs w:val="26"/>
    </w:rPr>
  </w:style>
  <w:style w:type="paragraph" w:styleId="berschrift6">
    <w:name w:val="heading 6"/>
    <w:basedOn w:val="Standard"/>
    <w:next w:val="Standard"/>
    <w:qFormat/>
    <w:rsid w:val="000D232F"/>
    <w:pPr>
      <w:keepNext/>
      <w:keepLines/>
      <w:numPr>
        <w:ilvl w:val="5"/>
        <w:numId w:val="6"/>
      </w:numPr>
      <w:outlineLvl w:val="5"/>
    </w:pPr>
    <w:rPr>
      <w:b/>
      <w:bCs/>
      <w:szCs w:val="22"/>
    </w:rPr>
  </w:style>
  <w:style w:type="paragraph" w:styleId="berschrift7">
    <w:name w:val="heading 7"/>
    <w:basedOn w:val="Standard"/>
    <w:next w:val="Standard"/>
    <w:qFormat/>
    <w:rsid w:val="000D232F"/>
    <w:pPr>
      <w:keepNext/>
      <w:keepLines/>
      <w:numPr>
        <w:ilvl w:val="6"/>
        <w:numId w:val="6"/>
      </w:numPr>
      <w:outlineLvl w:val="6"/>
    </w:pPr>
    <w:rPr>
      <w:b/>
    </w:rPr>
  </w:style>
  <w:style w:type="paragraph" w:styleId="berschrift8">
    <w:name w:val="heading 8"/>
    <w:basedOn w:val="Standard"/>
    <w:next w:val="Standard"/>
    <w:qFormat/>
    <w:rsid w:val="000D232F"/>
    <w:pPr>
      <w:keepNext/>
      <w:keepLines/>
      <w:numPr>
        <w:ilvl w:val="7"/>
        <w:numId w:val="6"/>
      </w:numPr>
      <w:outlineLvl w:val="7"/>
    </w:pPr>
    <w:rPr>
      <w:b/>
      <w:iCs/>
    </w:rPr>
  </w:style>
  <w:style w:type="paragraph" w:styleId="berschrift9">
    <w:name w:val="heading 9"/>
    <w:basedOn w:val="Standard"/>
    <w:next w:val="Standard"/>
    <w:qFormat/>
    <w:rsid w:val="000D232F"/>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aliases w:val="Fusszeile"/>
    <w:basedOn w:val="Standard"/>
    <w:qFormat/>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Betreff">
    <w:name w:val="Betreff"/>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character" w:customStyle="1" w:styleId="AbsenderdatenTabZchn">
    <w:name w:val="AbsenderdatenTab Zchn"/>
    <w:link w:val="AbsenderdatenTab"/>
    <w:locked/>
    <w:rsid w:val="004D13C1"/>
    <w:rPr>
      <w:rFonts w:ascii="Arial" w:hAnsi="Arial"/>
      <w:sz w:val="18"/>
      <w:szCs w:val="24"/>
      <w:lang w:val="de-CH" w:eastAsia="de-CH" w:bidi="ar-SA"/>
    </w:rPr>
  </w:style>
  <w:style w:type="paragraph" w:customStyle="1" w:styleId="Introduction">
    <w:name w:val="Introduction"/>
    <w:basedOn w:val="Standard"/>
    <w:next w:val="Standard"/>
    <w:rsid w:val="00E00A1D"/>
    <w:pPr>
      <w:keepNext/>
      <w:keepLines/>
    </w:pPr>
  </w:style>
  <w:style w:type="paragraph" w:styleId="Gruformel">
    <w:name w:val="Closing"/>
    <w:aliases w:val="Grussformel"/>
    <w:basedOn w:val="Standard"/>
    <w:qFormat/>
    <w:rsid w:val="000163F2"/>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0163F2"/>
  </w:style>
  <w:style w:type="character" w:styleId="Hervorhebung">
    <w:name w:val="Emphasis"/>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5A6A7A"/>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link w:val="AbsenderdatenTabZchn"/>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Geschaeftsnummer">
    <w:name w:val="Geschaeftsnummer"/>
    <w:basedOn w:val="Standard"/>
    <w:rsid w:val="00AA795C"/>
  </w:style>
  <w:style w:type="paragraph" w:customStyle="1" w:styleId="ListWithBullets">
    <w:name w:val="ListWithBullets"/>
    <w:basedOn w:val="ListWithSymbols"/>
    <w:rsid w:val="005A6A7A"/>
    <w:pPr>
      <w:numPr>
        <w:numId w:val="2"/>
      </w:numPr>
    </w:pPr>
  </w:style>
  <w:style w:type="paragraph" w:customStyle="1" w:styleId="HBABSAbteilung">
    <w:name w:val="HBABSAbteilung"/>
    <w:basedOn w:val="Standard"/>
    <w:link w:val="HBABSAbteilungZchn"/>
    <w:rsid w:val="00095971"/>
    <w:pPr>
      <w:numPr>
        <w:numId w:val="9"/>
      </w:numPr>
      <w:tabs>
        <w:tab w:val="left" w:pos="284"/>
      </w:tabs>
      <w:adjustRightInd/>
      <w:snapToGrid/>
      <w:ind w:left="0" w:firstLine="0"/>
    </w:pPr>
    <w:rPr>
      <w:rFonts w:ascii="Frutiger 45 Light" w:hAnsi="Frutiger 45 Light"/>
      <w:sz w:val="20"/>
      <w:lang w:eastAsia="de-DE"/>
    </w:rPr>
  </w:style>
  <w:style w:type="character" w:customStyle="1" w:styleId="HBABSAbteilungZchn">
    <w:name w:val="HBABSAbteilung Zchn"/>
    <w:link w:val="HBABSAbteilung"/>
    <w:rsid w:val="00095971"/>
    <w:rPr>
      <w:rFonts w:ascii="Frutiger 45 Light" w:hAnsi="Frutiger 45 Light"/>
      <w:szCs w:val="24"/>
      <w:lang w:eastAsia="de-DE"/>
    </w:rPr>
  </w:style>
  <w:style w:type="paragraph" w:customStyle="1" w:styleId="K1BVD">
    <w:name w:val="K1 BVD"/>
    <w:basedOn w:val="Standard"/>
    <w:link w:val="K1BVDZchn"/>
    <w:rsid w:val="007B372C"/>
    <w:pPr>
      <w:adjustRightInd/>
      <w:snapToGrid/>
    </w:pPr>
    <w:rPr>
      <w:rFonts w:eastAsia="Calibri" w:cs="Arial"/>
      <w:sz w:val="16"/>
      <w:szCs w:val="16"/>
      <w:lang w:eastAsia="en-US"/>
    </w:rPr>
  </w:style>
  <w:style w:type="character" w:customStyle="1" w:styleId="K1BVDZchn">
    <w:name w:val="K1 BVD Zchn"/>
    <w:link w:val="K1BVD"/>
    <w:rsid w:val="007B372C"/>
    <w:rPr>
      <w:rFonts w:ascii="Arial" w:eastAsia="Calibri" w:hAnsi="Arial" w:cs="Arial"/>
      <w:sz w:val="16"/>
      <w:szCs w:val="16"/>
      <w:lang w:eastAsia="en-US"/>
    </w:rPr>
  </w:style>
  <w:style w:type="paragraph" w:styleId="Listenabsatz">
    <w:name w:val="List Paragraph"/>
    <w:basedOn w:val="Standard"/>
    <w:uiPriority w:val="34"/>
    <w:qFormat/>
    <w:rsid w:val="002F6A27"/>
    <w:pPr>
      <w:ind w:left="720"/>
      <w:contextualSpacing/>
    </w:pPr>
  </w:style>
  <w:style w:type="paragraph" w:customStyle="1" w:styleId="Befrderungsmerkmal">
    <w:name w:val="Beförderungsmerkmal"/>
    <w:basedOn w:val="Standard"/>
    <w:rsid w:val="00C655A1"/>
    <w:rPr>
      <w:b/>
    </w:rPr>
  </w:style>
  <w:style w:type="paragraph" w:customStyle="1" w:styleId="EmpfngerAdresse">
    <w:name w:val="EmpfängerAdresse"/>
    <w:basedOn w:val="Standard"/>
    <w:qFormat/>
    <w:rsid w:val="00653E3D"/>
  </w:style>
  <w:style w:type="paragraph" w:customStyle="1" w:styleId="K1DSTDienststelle">
    <w:name w:val="K1 DST (Dienststelle)"/>
    <w:basedOn w:val="Standard"/>
    <w:qFormat/>
    <w:rsid w:val="00AD7920"/>
    <w:rPr>
      <w:rFonts w:cs="Arial"/>
      <w:b/>
      <w:position w:val="6"/>
    </w:rPr>
  </w:style>
  <w:style w:type="paragraph" w:customStyle="1" w:styleId="K1ABT1AbteilungmitUnterabteilung">
    <w:name w:val="K1 ABT1 (Abteilung mit Unterabteilung)"/>
    <w:basedOn w:val="Standard"/>
    <w:next w:val="K1ABTUUnterabteilung"/>
    <w:qFormat/>
    <w:rsid w:val="004C6825"/>
    <w:pPr>
      <w:numPr>
        <w:numId w:val="10"/>
      </w:numPr>
      <w:tabs>
        <w:tab w:val="left" w:pos="198"/>
      </w:tabs>
      <w:spacing w:after="100"/>
      <w:ind w:left="357" w:hanging="357"/>
    </w:pPr>
    <w:rPr>
      <w:rFonts w:cs="Arial"/>
      <w:sz w:val="16"/>
      <w:szCs w:val="16"/>
    </w:rPr>
  </w:style>
  <w:style w:type="paragraph" w:customStyle="1" w:styleId="K1ABTUUnterabteilung">
    <w:name w:val="K1 ABTU (Unterabteilung)"/>
    <w:basedOn w:val="Standard"/>
    <w:next w:val="Standard"/>
    <w:rsid w:val="00102402"/>
    <w:pPr>
      <w:numPr>
        <w:numId w:val="11"/>
      </w:numPr>
      <w:tabs>
        <w:tab w:val="left" w:pos="198"/>
      </w:tabs>
      <w:ind w:left="0" w:firstLine="0"/>
    </w:pPr>
    <w:rPr>
      <w:rFonts w:cs="Arial"/>
      <w:b/>
      <w:sz w:val="16"/>
      <w:szCs w:val="16"/>
    </w:rPr>
  </w:style>
  <w:style w:type="paragraph" w:customStyle="1" w:styleId="AbsenderAdresse">
    <w:name w:val="AbsenderAdresse"/>
    <w:basedOn w:val="Standard"/>
    <w:qFormat/>
    <w:rsid w:val="005452F5"/>
    <w:pPr>
      <w:tabs>
        <w:tab w:val="left" w:pos="851"/>
      </w:tabs>
      <w:adjustRightInd/>
      <w:snapToGrid/>
    </w:pPr>
    <w:rPr>
      <w:sz w:val="18"/>
    </w:rPr>
  </w:style>
  <w:style w:type="paragraph" w:customStyle="1" w:styleId="OrtDatum">
    <w:name w:val="OrtDatum"/>
    <w:basedOn w:val="Standard"/>
    <w:rsid w:val="000D3B36"/>
  </w:style>
  <w:style w:type="paragraph" w:customStyle="1" w:styleId="Geschftsnummer">
    <w:name w:val="Geschäftsnummer"/>
    <w:basedOn w:val="Standard"/>
    <w:qFormat/>
    <w:rsid w:val="000D3B36"/>
  </w:style>
  <w:style w:type="paragraph" w:customStyle="1" w:styleId="Dokumenttext">
    <w:name w:val="Dokumenttext"/>
    <w:basedOn w:val="Standard"/>
    <w:qFormat/>
    <w:rsid w:val="000D3B36"/>
  </w:style>
  <w:style w:type="paragraph" w:customStyle="1" w:styleId="BeilageTitel">
    <w:name w:val="BeilageTitel"/>
    <w:basedOn w:val="Standard"/>
    <w:rsid w:val="00FF28D1"/>
    <w:rPr>
      <w:b/>
      <w:szCs w:val="22"/>
    </w:rPr>
  </w:style>
  <w:style w:type="paragraph" w:customStyle="1" w:styleId="BeilageText">
    <w:name w:val="BeilageText"/>
    <w:basedOn w:val="Standard"/>
    <w:rsid w:val="00FF28D1"/>
    <w:rPr>
      <w:szCs w:val="22"/>
    </w:rPr>
  </w:style>
  <w:style w:type="paragraph" w:customStyle="1" w:styleId="KopieTitel">
    <w:name w:val="KopieTitel"/>
    <w:basedOn w:val="Standard"/>
    <w:rsid w:val="00FF28D1"/>
    <w:rPr>
      <w:b/>
      <w:szCs w:val="22"/>
    </w:rPr>
  </w:style>
  <w:style w:type="paragraph" w:customStyle="1" w:styleId="KopieText">
    <w:name w:val="KopieText"/>
    <w:basedOn w:val="Standard"/>
    <w:rsid w:val="00FF28D1"/>
    <w:rPr>
      <w:szCs w:val="22"/>
    </w:rPr>
  </w:style>
  <w:style w:type="paragraph" w:customStyle="1" w:styleId="KnBVD">
    <w:name w:val="Kn BVD"/>
    <w:basedOn w:val="Standard"/>
    <w:rsid w:val="000D775E"/>
    <w:rPr>
      <w:sz w:val="16"/>
    </w:rPr>
  </w:style>
  <w:style w:type="paragraph" w:customStyle="1" w:styleId="KnDSTDienststelle">
    <w:name w:val="Kn DST (Dienststelle)"/>
    <w:basedOn w:val="Kopfzeile1Folgeseite"/>
    <w:qFormat/>
    <w:rsid w:val="000D775E"/>
    <w:rPr>
      <w:b/>
    </w:rPr>
  </w:style>
  <w:style w:type="paragraph" w:styleId="KeinLeerraum">
    <w:name w:val="No Spacing"/>
    <w:uiPriority w:val="1"/>
    <w:rsid w:val="00167B9F"/>
    <w:pPr>
      <w:adjustRightInd w:val="0"/>
      <w:snapToGrid w:val="0"/>
    </w:pPr>
    <w:rPr>
      <w:rFonts w:ascii="Arial" w:hAnsi="Arial"/>
      <w:sz w:val="22"/>
      <w:szCs w:val="24"/>
    </w:rPr>
  </w:style>
  <w:style w:type="character" w:styleId="SchwacheHervorhebung">
    <w:name w:val="Subtle Emphasis"/>
    <w:uiPriority w:val="19"/>
    <w:rsid w:val="00167B9F"/>
    <w:rPr>
      <w:i/>
      <w:iCs/>
      <w:color w:val="808080"/>
    </w:rPr>
  </w:style>
  <w:style w:type="paragraph" w:styleId="Zitat">
    <w:name w:val="Quote"/>
    <w:basedOn w:val="Standard"/>
    <w:next w:val="Standard"/>
    <w:link w:val="ZitatZchn"/>
    <w:uiPriority w:val="29"/>
    <w:rsid w:val="00167B9F"/>
    <w:rPr>
      <w:i/>
      <w:iCs/>
      <w:color w:val="000000"/>
    </w:rPr>
  </w:style>
  <w:style w:type="character" w:customStyle="1" w:styleId="ZitatZchn">
    <w:name w:val="Zitat Zchn"/>
    <w:link w:val="Zitat"/>
    <w:uiPriority w:val="29"/>
    <w:rsid w:val="00167B9F"/>
    <w:rPr>
      <w:rFonts w:ascii="Arial" w:hAnsi="Arial"/>
      <w:i/>
      <w:iCs/>
      <w:color w:val="000000"/>
      <w:sz w:val="22"/>
      <w:szCs w:val="24"/>
    </w:rPr>
  </w:style>
  <w:style w:type="paragraph" w:styleId="IntensivesZitat">
    <w:name w:val="Intense Quote"/>
    <w:basedOn w:val="Standard"/>
    <w:next w:val="Standard"/>
    <w:link w:val="IntensivesZitatZchn"/>
    <w:uiPriority w:val="30"/>
    <w:rsid w:val="00167B9F"/>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167B9F"/>
    <w:rPr>
      <w:rFonts w:ascii="Arial" w:hAnsi="Arial"/>
      <w:b/>
      <w:bCs/>
      <w:i/>
      <w:iCs/>
      <w:color w:val="4F81BD"/>
      <w:sz w:val="22"/>
      <w:szCs w:val="24"/>
    </w:rPr>
  </w:style>
  <w:style w:type="character" w:styleId="IntensiveHervorhebung">
    <w:name w:val="Intense Emphasis"/>
    <w:uiPriority w:val="21"/>
    <w:rsid w:val="002F7486"/>
    <w:rPr>
      <w:b/>
      <w:bCs/>
      <w:i/>
      <w:iCs/>
      <w:color w:val="4F81BD"/>
    </w:rPr>
  </w:style>
  <w:style w:type="character" w:styleId="SchwacherVerweis">
    <w:name w:val="Subtle Reference"/>
    <w:uiPriority w:val="31"/>
    <w:rsid w:val="002F7486"/>
    <w:rPr>
      <w:smallCaps/>
      <w:color w:val="C0504D"/>
      <w:u w:val="single"/>
    </w:rPr>
  </w:style>
  <w:style w:type="character" w:styleId="IntensiverVerweis">
    <w:name w:val="Intense Reference"/>
    <w:uiPriority w:val="32"/>
    <w:rsid w:val="002F7486"/>
    <w:rPr>
      <w:b/>
      <w:bCs/>
      <w:smallCaps/>
      <w:color w:val="C0504D"/>
      <w:spacing w:val="5"/>
      <w:u w:val="single"/>
    </w:rPr>
  </w:style>
  <w:style w:type="character" w:styleId="Buchtitel">
    <w:name w:val="Book Title"/>
    <w:uiPriority w:val="33"/>
    <w:rsid w:val="002F7486"/>
    <w:rPr>
      <w:b/>
      <w:bCs/>
      <w:smallCaps/>
      <w:spacing w:val="5"/>
    </w:rPr>
  </w:style>
  <w:style w:type="paragraph" w:customStyle="1" w:styleId="K1ABT2AbteilungohneUnterabteilung">
    <w:name w:val="K1 ABT2 (Abteilung ohne Unterabteilung)"/>
    <w:basedOn w:val="K1ABTUUnterabteilung"/>
    <w:next w:val="Standard"/>
    <w:qFormat/>
    <w:rsid w:val="00011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6379">
      <w:bodyDiv w:val="1"/>
      <w:marLeft w:val="0"/>
      <w:marRight w:val="0"/>
      <w:marTop w:val="0"/>
      <w:marBottom w:val="0"/>
      <w:divBdr>
        <w:top w:val="none" w:sz="0" w:space="0" w:color="auto"/>
        <w:left w:val="none" w:sz="0" w:space="0" w:color="auto"/>
        <w:bottom w:val="none" w:sz="0" w:space="0" w:color="auto"/>
        <w:right w:val="none" w:sz="0" w:space="0" w:color="auto"/>
      </w:divBdr>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84243480">
      <w:bodyDiv w:val="1"/>
      <w:marLeft w:val="0"/>
      <w:marRight w:val="0"/>
      <w:marTop w:val="0"/>
      <w:marBottom w:val="0"/>
      <w:divBdr>
        <w:top w:val="none" w:sz="0" w:space="0" w:color="auto"/>
        <w:left w:val="none" w:sz="0" w:space="0" w:color="auto"/>
        <w:bottom w:val="none" w:sz="0" w:space="0" w:color="auto"/>
        <w:right w:val="none" w:sz="0" w:space="0" w:color="auto"/>
      </w:divBdr>
    </w:div>
    <w:div w:id="1385787067">
      <w:bodyDiv w:val="1"/>
      <w:marLeft w:val="0"/>
      <w:marRight w:val="0"/>
      <w:marTop w:val="0"/>
      <w:marBottom w:val="0"/>
      <w:divBdr>
        <w:top w:val="none" w:sz="0" w:space="0" w:color="auto"/>
        <w:left w:val="none" w:sz="0" w:space="0" w:color="auto"/>
        <w:bottom w:val="none" w:sz="0" w:space="0" w:color="auto"/>
        <w:right w:val="none" w:sz="0" w:space="0" w:color="auto"/>
      </w:divBdr>
    </w:div>
    <w:div w:id="1474367913">
      <w:bodyDiv w:val="1"/>
      <w:marLeft w:val="0"/>
      <w:marRight w:val="0"/>
      <w:marTop w:val="0"/>
      <w:marBottom w:val="0"/>
      <w:divBdr>
        <w:top w:val="none" w:sz="0" w:space="0" w:color="auto"/>
        <w:left w:val="none" w:sz="0" w:space="0" w:color="auto"/>
        <w:bottom w:val="none" w:sz="0" w:space="0" w:color="auto"/>
        <w:right w:val="none" w:sz="0" w:space="0" w:color="auto"/>
      </w:divBdr>
    </w:div>
    <w:div w:id="187487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rc.fevrier@bs.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ungsamt.bs.c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fficeatwork xmlns="http://schemas.officeatwork.com/Document">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</officeatwork>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7ED19-C505-477D-ABD2-32B7F4E1A5E7}">
  <ds:schemaRefs>
    <ds:schemaRef ds:uri="http://schemas.officeatwork.com/Document"/>
  </ds:schemaRefs>
</ds:datastoreItem>
</file>

<file path=customXml/itemProps2.xml><?xml version="1.0" encoding="utf-8"?>
<ds:datastoreItem xmlns:ds="http://schemas.openxmlformats.org/officeDocument/2006/customXml" ds:itemID="{6D23085E-BB12-4902-932C-7A744720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4060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Sascha Frei</Manager>
  <Company>Bau- und Verkehrsdepartement des Kantons Basel-Stadt</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Aemisegger, Silvan</dc:creator>
  <cp:lastModifiedBy>Février, Marc</cp:lastModifiedBy>
  <cp:revision>6</cp:revision>
  <cp:lastPrinted>2020-06-08T06:21:00Z</cp:lastPrinted>
  <dcterms:created xsi:type="dcterms:W3CDTF">2020-10-21T10:27:00Z</dcterms:created>
  <dcterms:modified xsi:type="dcterms:W3CDTF">2021-01-27T11:23:00Z</dcterms:modified>
</cp:coreProperties>
</file>